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9019B" w:rsidRDefault="00000000">
      <w:pPr>
        <w:pStyle w:val="a7"/>
        <w:shd w:val="clear" w:color="auto" w:fill="FFFFFF"/>
        <w:adjustRightInd w:val="0"/>
        <w:snapToGrid w:val="0"/>
        <w:spacing w:before="0" w:beforeAutospacing="0" w:after="0" w:afterAutospacing="0" w:line="600" w:lineRule="exact"/>
        <w:ind w:firstLineChars="200" w:firstLine="880"/>
        <w:jc w:val="center"/>
        <w:rPr>
          <w:rFonts w:ascii="方正小标宋简体" w:eastAsia="方正小标宋简体" w:hAnsi="微软雅黑"/>
          <w:color w:val="555555"/>
          <w:sz w:val="44"/>
          <w:szCs w:val="44"/>
        </w:rPr>
      </w:pPr>
      <w:r>
        <w:rPr>
          <w:rFonts w:ascii="方正小标宋简体" w:eastAsia="方正小标宋简体" w:hAnsi="微软雅黑" w:hint="eastAsia"/>
          <w:color w:val="555555"/>
          <w:sz w:val="44"/>
          <w:szCs w:val="44"/>
        </w:rPr>
        <w:t>山西大同大学</w:t>
      </w:r>
    </w:p>
    <w:p w:rsidR="00A9019B" w:rsidRDefault="00000000">
      <w:pPr>
        <w:pStyle w:val="a7"/>
        <w:shd w:val="clear" w:color="auto" w:fill="FFFFFF"/>
        <w:adjustRightInd w:val="0"/>
        <w:snapToGrid w:val="0"/>
        <w:spacing w:before="0" w:beforeAutospacing="0" w:after="0" w:afterAutospacing="0" w:line="600" w:lineRule="exact"/>
        <w:ind w:firstLineChars="200" w:firstLine="880"/>
        <w:jc w:val="center"/>
        <w:rPr>
          <w:rFonts w:ascii="微软雅黑" w:eastAsia="微软雅黑" w:hAnsi="微软雅黑"/>
          <w:color w:val="555555"/>
          <w:sz w:val="44"/>
          <w:szCs w:val="44"/>
        </w:rPr>
      </w:pPr>
      <w:r>
        <w:rPr>
          <w:rFonts w:ascii="方正小标宋简体" w:eastAsia="方正小标宋简体" w:hAnsi="微软雅黑" w:hint="eastAsia"/>
          <w:color w:val="555555"/>
          <w:sz w:val="44"/>
          <w:szCs w:val="44"/>
        </w:rPr>
        <w:t>关于编报2024年预算的通知</w:t>
      </w:r>
    </w:p>
    <w:p w:rsidR="00A9019B" w:rsidRDefault="00000000">
      <w:pPr>
        <w:pStyle w:val="a7"/>
        <w:shd w:val="clear" w:color="auto" w:fill="FFFFFF"/>
        <w:adjustRightInd w:val="0"/>
        <w:snapToGrid w:val="0"/>
        <w:spacing w:before="0" w:beforeAutospacing="0" w:after="0" w:afterAutospacing="0" w:line="600" w:lineRule="exact"/>
        <w:jc w:val="both"/>
        <w:rPr>
          <w:rFonts w:ascii="微软雅黑" w:eastAsia="微软雅黑" w:hAnsi="微软雅黑"/>
          <w:color w:val="555555"/>
          <w:sz w:val="38"/>
          <w:szCs w:val="38"/>
        </w:rPr>
      </w:pPr>
      <w:r>
        <w:rPr>
          <w:rFonts w:ascii="仿宋" w:eastAsia="仿宋" w:hAnsi="仿宋" w:hint="eastAsia"/>
          <w:color w:val="555555"/>
          <w:sz w:val="32"/>
          <w:szCs w:val="32"/>
        </w:rPr>
        <w:t>各单位：</w:t>
      </w:r>
    </w:p>
    <w:p w:rsidR="00A9019B" w:rsidRDefault="00000000">
      <w:pPr>
        <w:pStyle w:val="a7"/>
        <w:shd w:val="clear" w:color="auto" w:fill="FFFFFF"/>
        <w:adjustRightInd w:val="0"/>
        <w:snapToGrid w:val="0"/>
        <w:spacing w:before="0" w:beforeAutospacing="0" w:after="0" w:afterAutospacing="0" w:line="600" w:lineRule="exact"/>
        <w:ind w:firstLineChars="200" w:firstLine="640"/>
        <w:jc w:val="both"/>
        <w:rPr>
          <w:rFonts w:ascii="微软雅黑" w:eastAsia="微软雅黑" w:hAnsi="微软雅黑"/>
          <w:color w:val="555555"/>
          <w:sz w:val="38"/>
          <w:szCs w:val="38"/>
        </w:rPr>
      </w:pPr>
      <w:r>
        <w:rPr>
          <w:rFonts w:ascii="仿宋" w:eastAsia="仿宋" w:hAnsi="仿宋" w:hint="eastAsia"/>
          <w:color w:val="555555"/>
          <w:sz w:val="32"/>
          <w:szCs w:val="32"/>
        </w:rPr>
        <w:t>根据《山西省财政厅关于下达2024年省级项目支出控制数和编报基本支出预算的通知》和学校预算管理有关规定，现将学校2024年预算编报有关工作安排如下：</w:t>
      </w:r>
    </w:p>
    <w:p w:rsidR="00A9019B" w:rsidRDefault="00000000">
      <w:pPr>
        <w:pStyle w:val="a7"/>
        <w:shd w:val="clear" w:color="auto" w:fill="FFFFFF"/>
        <w:adjustRightInd w:val="0"/>
        <w:snapToGrid w:val="0"/>
        <w:spacing w:before="0" w:beforeAutospacing="0" w:after="0" w:afterAutospacing="0" w:line="600" w:lineRule="exact"/>
        <w:ind w:firstLineChars="200" w:firstLine="640"/>
        <w:jc w:val="both"/>
        <w:rPr>
          <w:rFonts w:ascii="微软雅黑" w:eastAsia="微软雅黑" w:hAnsi="微软雅黑"/>
          <w:color w:val="555555"/>
          <w:sz w:val="38"/>
          <w:szCs w:val="38"/>
        </w:rPr>
      </w:pPr>
      <w:r>
        <w:rPr>
          <w:rFonts w:ascii="黑体" w:eastAsia="黑体" w:hAnsi="黑体" w:hint="eastAsia"/>
          <w:color w:val="555555"/>
          <w:sz w:val="32"/>
          <w:szCs w:val="32"/>
        </w:rPr>
        <w:t>一、编报原则</w:t>
      </w:r>
    </w:p>
    <w:p w:rsidR="00A9019B" w:rsidRDefault="00000000">
      <w:pPr>
        <w:pStyle w:val="a7"/>
        <w:shd w:val="clear" w:color="auto" w:fill="FFFFFF"/>
        <w:adjustRightInd w:val="0"/>
        <w:snapToGrid w:val="0"/>
        <w:spacing w:before="0" w:beforeAutospacing="0" w:after="0" w:afterAutospacing="0" w:line="600" w:lineRule="exact"/>
        <w:ind w:firstLineChars="200" w:firstLine="640"/>
        <w:jc w:val="both"/>
        <w:rPr>
          <w:rFonts w:ascii="微软雅黑" w:eastAsia="微软雅黑" w:hAnsi="微软雅黑"/>
          <w:color w:val="555555"/>
          <w:sz w:val="38"/>
          <w:szCs w:val="38"/>
        </w:rPr>
      </w:pPr>
      <w:r>
        <w:rPr>
          <w:rFonts w:ascii="仿宋" w:eastAsia="仿宋" w:hAnsi="仿宋" w:hint="eastAsia"/>
          <w:color w:val="555555"/>
          <w:sz w:val="32"/>
          <w:szCs w:val="32"/>
        </w:rPr>
        <w:t>2024年预算编报工作紧紧围绕学校发展战略，紧密聚焦学校重点工作目标，遵循“统筹兼顾、勤俭节约、量力而行、讲求绩效、收支平衡”总原则基础上，收入预算编报坚持“实事求是、科学预测”，支出预算编报坚持“紧日子、保基本、保战略”，优先教学科研，保证重点投入，兼顾统筹全局，压缩公用支出，厉行勤俭节约，尽力而为，量力而行，确保学校各项事业正常运行。</w:t>
      </w:r>
    </w:p>
    <w:p w:rsidR="00A9019B" w:rsidRDefault="00000000">
      <w:pPr>
        <w:widowControl/>
        <w:shd w:val="clear" w:color="auto" w:fill="FFFFFF"/>
        <w:adjustRightInd w:val="0"/>
        <w:snapToGrid w:val="0"/>
        <w:spacing w:line="600" w:lineRule="exact"/>
        <w:ind w:firstLineChars="200" w:firstLine="640"/>
        <w:jc w:val="left"/>
        <w:outlineLvl w:val="4"/>
        <w:rPr>
          <w:rFonts w:ascii="黑体" w:eastAsia="黑体" w:hAnsi="黑体" w:cs="宋体"/>
          <w:color w:val="555555"/>
          <w:kern w:val="0"/>
          <w:sz w:val="32"/>
          <w:szCs w:val="32"/>
        </w:rPr>
      </w:pPr>
      <w:r>
        <w:rPr>
          <w:rFonts w:ascii="黑体" w:eastAsia="黑体" w:hAnsi="黑体" w:hint="eastAsia"/>
          <w:color w:val="555555"/>
          <w:sz w:val="32"/>
          <w:szCs w:val="32"/>
        </w:rPr>
        <w:t>二、</w:t>
      </w:r>
      <w:r>
        <w:rPr>
          <w:rFonts w:ascii="黑体" w:eastAsia="黑体" w:hAnsi="黑体" w:cs="宋体" w:hint="eastAsia"/>
          <w:b/>
          <w:bCs/>
          <w:color w:val="555555"/>
          <w:kern w:val="0"/>
          <w:sz w:val="32"/>
          <w:szCs w:val="32"/>
        </w:rPr>
        <w:t>2024年度预算编制程序</w:t>
      </w:r>
    </w:p>
    <w:p w:rsidR="00A9019B" w:rsidRDefault="00000000">
      <w:pPr>
        <w:widowControl/>
        <w:shd w:val="clear" w:color="auto" w:fill="FFFFFF"/>
        <w:adjustRightInd w:val="0"/>
        <w:snapToGrid w:val="0"/>
        <w:spacing w:line="600" w:lineRule="exact"/>
        <w:ind w:firstLineChars="200" w:firstLine="640"/>
        <w:jc w:val="left"/>
        <w:outlineLvl w:val="4"/>
        <w:rPr>
          <w:rFonts w:ascii="仿宋" w:eastAsia="仿宋" w:hAnsi="仿宋" w:cs="宋体"/>
          <w:color w:val="555555"/>
          <w:kern w:val="0"/>
          <w:sz w:val="32"/>
          <w:szCs w:val="32"/>
        </w:rPr>
      </w:pPr>
      <w:r>
        <w:rPr>
          <w:rFonts w:ascii="仿宋" w:eastAsia="仿宋" w:hAnsi="仿宋" w:cs="宋体" w:hint="eastAsia"/>
          <w:color w:val="555555"/>
          <w:kern w:val="0"/>
          <w:sz w:val="32"/>
          <w:szCs w:val="32"/>
        </w:rPr>
        <w:t>1.202</w:t>
      </w:r>
      <w:r>
        <w:rPr>
          <w:rFonts w:ascii="仿宋" w:eastAsia="仿宋" w:hAnsi="仿宋" w:cs="宋体"/>
          <w:color w:val="555555"/>
          <w:kern w:val="0"/>
          <w:sz w:val="32"/>
          <w:szCs w:val="32"/>
        </w:rPr>
        <w:t>4</w:t>
      </w:r>
      <w:r>
        <w:rPr>
          <w:rFonts w:ascii="仿宋" w:eastAsia="仿宋" w:hAnsi="仿宋" w:cs="宋体" w:hint="eastAsia"/>
          <w:color w:val="555555"/>
          <w:kern w:val="0"/>
          <w:sz w:val="32"/>
          <w:szCs w:val="32"/>
        </w:rPr>
        <w:t>年度学校经费预算编制时限为202</w:t>
      </w:r>
      <w:r>
        <w:rPr>
          <w:rFonts w:ascii="仿宋" w:eastAsia="仿宋" w:hAnsi="仿宋" w:cs="宋体"/>
          <w:color w:val="555555"/>
          <w:kern w:val="0"/>
          <w:sz w:val="32"/>
          <w:szCs w:val="32"/>
        </w:rPr>
        <w:t>4</w:t>
      </w:r>
      <w:r>
        <w:rPr>
          <w:rFonts w:ascii="仿宋" w:eastAsia="仿宋" w:hAnsi="仿宋" w:cs="宋体" w:hint="eastAsia"/>
          <w:color w:val="555555"/>
          <w:kern w:val="0"/>
          <w:sz w:val="32"/>
          <w:szCs w:val="32"/>
        </w:rPr>
        <w:t>年1月1日至12月31日。</w:t>
      </w:r>
    </w:p>
    <w:p w:rsidR="00A9019B" w:rsidRDefault="00000000">
      <w:pPr>
        <w:widowControl/>
        <w:shd w:val="clear" w:color="auto" w:fill="FFFFFF"/>
        <w:adjustRightInd w:val="0"/>
        <w:snapToGrid w:val="0"/>
        <w:spacing w:line="600" w:lineRule="exact"/>
        <w:ind w:firstLineChars="200" w:firstLine="640"/>
        <w:jc w:val="left"/>
        <w:outlineLvl w:val="4"/>
        <w:rPr>
          <w:rFonts w:ascii="仿宋" w:eastAsia="仿宋" w:hAnsi="仿宋" w:cs="宋体"/>
          <w:color w:val="555555"/>
          <w:kern w:val="0"/>
          <w:sz w:val="32"/>
          <w:szCs w:val="32"/>
        </w:rPr>
      </w:pPr>
      <w:r>
        <w:rPr>
          <w:rFonts w:ascii="仿宋" w:eastAsia="仿宋" w:hAnsi="仿宋" w:cs="宋体" w:hint="eastAsia"/>
          <w:color w:val="555555"/>
          <w:kern w:val="0"/>
          <w:sz w:val="32"/>
          <w:szCs w:val="32"/>
        </w:rPr>
        <w:t>2.202</w:t>
      </w:r>
      <w:r>
        <w:rPr>
          <w:rFonts w:ascii="仿宋" w:eastAsia="仿宋" w:hAnsi="仿宋" w:cs="宋体"/>
          <w:color w:val="555555"/>
          <w:kern w:val="0"/>
          <w:sz w:val="32"/>
          <w:szCs w:val="32"/>
        </w:rPr>
        <w:t>4</w:t>
      </w:r>
      <w:r>
        <w:rPr>
          <w:rFonts w:ascii="仿宋" w:eastAsia="仿宋" w:hAnsi="仿宋" w:cs="宋体" w:hint="eastAsia"/>
          <w:color w:val="555555"/>
          <w:kern w:val="0"/>
          <w:sz w:val="32"/>
          <w:szCs w:val="32"/>
        </w:rPr>
        <w:t>年度学校经费预算实行“两上两下”编制程序：</w:t>
      </w:r>
    </w:p>
    <w:p w:rsidR="00A9019B" w:rsidRDefault="00000000">
      <w:pPr>
        <w:widowControl/>
        <w:shd w:val="clear" w:color="auto" w:fill="FFFFFF"/>
        <w:adjustRightInd w:val="0"/>
        <w:snapToGrid w:val="0"/>
        <w:spacing w:line="600" w:lineRule="exact"/>
        <w:ind w:firstLineChars="200" w:firstLine="640"/>
        <w:jc w:val="left"/>
        <w:outlineLvl w:val="4"/>
        <w:rPr>
          <w:rFonts w:ascii="仿宋" w:eastAsia="仿宋" w:hAnsi="仿宋" w:cs="宋体"/>
          <w:color w:val="555555"/>
          <w:kern w:val="0"/>
          <w:sz w:val="32"/>
          <w:szCs w:val="32"/>
        </w:rPr>
      </w:pPr>
      <w:r>
        <w:rPr>
          <w:rFonts w:ascii="仿宋" w:eastAsia="仿宋" w:hAnsi="仿宋" w:cs="宋体" w:hint="eastAsia"/>
          <w:color w:val="555555"/>
          <w:kern w:val="0"/>
          <w:sz w:val="32"/>
          <w:szCs w:val="32"/>
        </w:rPr>
        <w:t>一上：各学院上报基础数据资料（表格从计财部网站下载），其余各单位在上年预算指标的基础上，结合</w:t>
      </w:r>
      <w:r>
        <w:rPr>
          <w:rFonts w:ascii="Calibri" w:eastAsia="仿宋" w:hAnsi="Calibri" w:cs="Calibri"/>
          <w:color w:val="555555"/>
          <w:kern w:val="0"/>
          <w:sz w:val="32"/>
          <w:szCs w:val="32"/>
        </w:rPr>
        <w:t> </w:t>
      </w:r>
      <w:r>
        <w:rPr>
          <w:rFonts w:ascii="仿宋" w:eastAsia="仿宋" w:hAnsi="仿宋" w:cs="宋体" w:hint="eastAsia"/>
          <w:color w:val="555555"/>
          <w:kern w:val="0"/>
          <w:sz w:val="32"/>
          <w:szCs w:val="32"/>
        </w:rPr>
        <w:t>202</w:t>
      </w:r>
      <w:r>
        <w:rPr>
          <w:rFonts w:ascii="仿宋" w:eastAsia="仿宋" w:hAnsi="仿宋" w:cs="宋体"/>
          <w:color w:val="555555"/>
          <w:kern w:val="0"/>
          <w:sz w:val="32"/>
          <w:szCs w:val="32"/>
        </w:rPr>
        <w:t>4</w:t>
      </w:r>
      <w:r>
        <w:rPr>
          <w:rFonts w:ascii="仿宋" w:eastAsia="仿宋" w:hAnsi="仿宋" w:cs="宋体" w:hint="eastAsia"/>
          <w:color w:val="555555"/>
          <w:kern w:val="0"/>
          <w:sz w:val="32"/>
          <w:szCs w:val="32"/>
        </w:rPr>
        <w:t xml:space="preserve"> 年度工作计划和202</w:t>
      </w:r>
      <w:r>
        <w:rPr>
          <w:rFonts w:ascii="仿宋" w:eastAsia="仿宋" w:hAnsi="仿宋" w:cs="宋体"/>
          <w:color w:val="555555"/>
          <w:kern w:val="0"/>
          <w:sz w:val="32"/>
          <w:szCs w:val="32"/>
        </w:rPr>
        <w:t>3</w:t>
      </w:r>
      <w:r>
        <w:rPr>
          <w:rFonts w:ascii="仿宋" w:eastAsia="仿宋" w:hAnsi="仿宋" w:cs="宋体" w:hint="eastAsia"/>
          <w:color w:val="555555"/>
          <w:kern w:val="0"/>
          <w:sz w:val="32"/>
          <w:szCs w:val="32"/>
        </w:rPr>
        <w:t>年预算执行情况,上报经费预算申请</w:t>
      </w:r>
      <w:r>
        <w:rPr>
          <w:rFonts w:ascii="仿宋" w:eastAsia="仿宋" w:hAnsi="仿宋" w:cs="宋体" w:hint="eastAsia"/>
          <w:color w:val="555555"/>
          <w:kern w:val="0"/>
          <w:sz w:val="32"/>
          <w:szCs w:val="32"/>
        </w:rPr>
        <w:lastRenderedPageBreak/>
        <w:t>表（预算申请表从计财部网站下载），</w:t>
      </w:r>
      <w:r>
        <w:rPr>
          <w:rFonts w:ascii="仿宋" w:eastAsia="仿宋" w:hAnsi="仿宋" w:cs="宋体" w:hint="eastAsia"/>
          <w:b/>
          <w:bCs/>
          <w:color w:val="0000FF"/>
          <w:kern w:val="0"/>
          <w:sz w:val="32"/>
          <w:szCs w:val="32"/>
        </w:rPr>
        <w:t>一上各学院上报基础数据资料截止时间为1</w:t>
      </w:r>
      <w:r>
        <w:rPr>
          <w:rFonts w:ascii="仿宋" w:eastAsia="仿宋" w:hAnsi="仿宋" w:cs="宋体"/>
          <w:b/>
          <w:bCs/>
          <w:color w:val="0000FF"/>
          <w:kern w:val="0"/>
          <w:sz w:val="32"/>
          <w:szCs w:val="32"/>
        </w:rPr>
        <w:t>1</w:t>
      </w:r>
      <w:r>
        <w:rPr>
          <w:rFonts w:ascii="仿宋" w:eastAsia="仿宋" w:hAnsi="仿宋" w:cs="宋体" w:hint="eastAsia"/>
          <w:b/>
          <w:bCs/>
          <w:color w:val="0000FF"/>
          <w:kern w:val="0"/>
          <w:sz w:val="32"/>
          <w:szCs w:val="32"/>
        </w:rPr>
        <w:t>月</w:t>
      </w:r>
      <w:r>
        <w:rPr>
          <w:rFonts w:ascii="仿宋" w:eastAsia="仿宋" w:hAnsi="仿宋" w:cs="宋体"/>
          <w:b/>
          <w:bCs/>
          <w:color w:val="0000FF"/>
          <w:kern w:val="0"/>
          <w:sz w:val="32"/>
          <w:szCs w:val="32"/>
        </w:rPr>
        <w:t>17</w:t>
      </w:r>
      <w:r>
        <w:rPr>
          <w:rFonts w:ascii="仿宋" w:eastAsia="仿宋" w:hAnsi="仿宋" w:cs="宋体" w:hint="eastAsia"/>
          <w:b/>
          <w:bCs/>
          <w:color w:val="0000FF"/>
          <w:kern w:val="0"/>
          <w:sz w:val="32"/>
          <w:szCs w:val="32"/>
        </w:rPr>
        <w:t>日</w:t>
      </w:r>
      <w:r>
        <w:rPr>
          <w:rFonts w:ascii="仿宋" w:eastAsia="仿宋" w:hAnsi="仿宋" w:cs="宋体" w:hint="eastAsia"/>
          <w:color w:val="555555"/>
          <w:kern w:val="0"/>
          <w:sz w:val="32"/>
          <w:szCs w:val="32"/>
        </w:rPr>
        <w:t>。</w:t>
      </w:r>
    </w:p>
    <w:p w:rsidR="00A9019B" w:rsidRDefault="00000000">
      <w:pPr>
        <w:widowControl/>
        <w:shd w:val="clear" w:color="auto" w:fill="FFFFFF"/>
        <w:adjustRightInd w:val="0"/>
        <w:snapToGrid w:val="0"/>
        <w:spacing w:line="600" w:lineRule="exact"/>
        <w:ind w:firstLineChars="200" w:firstLine="640"/>
        <w:jc w:val="left"/>
        <w:outlineLvl w:val="4"/>
        <w:rPr>
          <w:rFonts w:ascii="仿宋" w:eastAsia="仿宋" w:hAnsi="仿宋" w:cs="宋体"/>
          <w:color w:val="555555"/>
          <w:kern w:val="0"/>
          <w:sz w:val="32"/>
          <w:szCs w:val="32"/>
        </w:rPr>
      </w:pPr>
      <w:r>
        <w:rPr>
          <w:rFonts w:ascii="仿宋" w:eastAsia="仿宋" w:hAnsi="仿宋" w:cs="宋体" w:hint="eastAsia"/>
          <w:color w:val="555555"/>
          <w:kern w:val="0"/>
          <w:sz w:val="32"/>
          <w:szCs w:val="32"/>
        </w:rPr>
        <w:t>一下：经学校研究通过后，下发各学院预算控制数，以及各单位预算建议数。</w:t>
      </w:r>
    </w:p>
    <w:p w:rsidR="00A9019B" w:rsidRDefault="00000000">
      <w:pPr>
        <w:widowControl/>
        <w:shd w:val="clear" w:color="auto" w:fill="FFFFFF"/>
        <w:adjustRightInd w:val="0"/>
        <w:snapToGrid w:val="0"/>
        <w:spacing w:line="600" w:lineRule="exact"/>
        <w:ind w:firstLineChars="200" w:firstLine="640"/>
        <w:jc w:val="left"/>
        <w:outlineLvl w:val="4"/>
        <w:rPr>
          <w:rFonts w:ascii="仿宋" w:eastAsia="仿宋" w:hAnsi="仿宋" w:cs="宋体"/>
          <w:color w:val="555555"/>
          <w:kern w:val="0"/>
          <w:sz w:val="32"/>
          <w:szCs w:val="32"/>
        </w:rPr>
      </w:pPr>
      <w:r>
        <w:rPr>
          <w:rFonts w:ascii="仿宋" w:eastAsia="仿宋" w:hAnsi="仿宋" w:cs="宋体" w:hint="eastAsia"/>
          <w:color w:val="555555"/>
          <w:kern w:val="0"/>
          <w:sz w:val="32"/>
          <w:szCs w:val="32"/>
        </w:rPr>
        <w:t>二上：各学院根据下发的预算控制数，编制详细的经费预算，按程序经学院党政联席会议研究通过，并在学院公示后，报学校审核。其他各单位如果对“一下”预算建议数有不同意见，可将测算说明等资料，由单位负责人和校领导签署意见后报计财部。</w:t>
      </w:r>
    </w:p>
    <w:p w:rsidR="00A9019B" w:rsidRDefault="00000000">
      <w:pPr>
        <w:widowControl/>
        <w:shd w:val="clear" w:color="auto" w:fill="FFFFFF"/>
        <w:adjustRightInd w:val="0"/>
        <w:snapToGrid w:val="0"/>
        <w:spacing w:line="600" w:lineRule="exact"/>
        <w:ind w:firstLineChars="200" w:firstLine="640"/>
        <w:jc w:val="left"/>
        <w:outlineLvl w:val="4"/>
        <w:rPr>
          <w:rFonts w:ascii="仿宋" w:eastAsia="仿宋" w:hAnsi="仿宋" w:cs="宋体"/>
          <w:color w:val="555555"/>
          <w:kern w:val="0"/>
          <w:sz w:val="32"/>
          <w:szCs w:val="32"/>
        </w:rPr>
      </w:pPr>
      <w:r>
        <w:rPr>
          <w:rFonts w:ascii="仿宋" w:eastAsia="仿宋" w:hAnsi="仿宋" w:cs="宋体" w:hint="eastAsia"/>
          <w:color w:val="555555"/>
          <w:kern w:val="0"/>
          <w:sz w:val="32"/>
          <w:szCs w:val="32"/>
        </w:rPr>
        <w:t>二下：计财部将预算建议汇总后，按照规定程序，经校长办公会、校党委常委会研究通过后，正式下达各单位</w:t>
      </w:r>
      <w:r>
        <w:rPr>
          <w:rFonts w:ascii="Calibri" w:eastAsia="仿宋" w:hAnsi="Calibri" w:cs="Calibri"/>
          <w:color w:val="555555"/>
          <w:kern w:val="0"/>
          <w:sz w:val="32"/>
          <w:szCs w:val="32"/>
        </w:rPr>
        <w:t> </w:t>
      </w:r>
      <w:r>
        <w:rPr>
          <w:rFonts w:ascii="仿宋" w:eastAsia="仿宋" w:hAnsi="仿宋" w:cs="宋体" w:hint="eastAsia"/>
          <w:color w:val="555555"/>
          <w:kern w:val="0"/>
          <w:sz w:val="32"/>
          <w:szCs w:val="32"/>
        </w:rPr>
        <w:t>202</w:t>
      </w:r>
      <w:r>
        <w:rPr>
          <w:rFonts w:ascii="仿宋" w:eastAsia="仿宋" w:hAnsi="仿宋" w:cs="宋体"/>
          <w:color w:val="555555"/>
          <w:kern w:val="0"/>
          <w:sz w:val="32"/>
          <w:szCs w:val="32"/>
        </w:rPr>
        <w:t>4</w:t>
      </w:r>
      <w:r>
        <w:rPr>
          <w:rFonts w:ascii="仿宋" w:eastAsia="仿宋" w:hAnsi="仿宋" w:cs="宋体" w:hint="eastAsia"/>
          <w:color w:val="555555"/>
          <w:kern w:val="0"/>
          <w:sz w:val="32"/>
          <w:szCs w:val="32"/>
        </w:rPr>
        <w:t xml:space="preserve"> 年经费预算。</w:t>
      </w:r>
    </w:p>
    <w:p w:rsidR="00A9019B" w:rsidRDefault="00000000">
      <w:pPr>
        <w:widowControl/>
        <w:shd w:val="clear" w:color="auto" w:fill="FFFFFF"/>
        <w:adjustRightInd w:val="0"/>
        <w:snapToGrid w:val="0"/>
        <w:spacing w:line="600" w:lineRule="exact"/>
        <w:ind w:firstLineChars="200" w:firstLine="640"/>
        <w:jc w:val="left"/>
        <w:outlineLvl w:val="4"/>
        <w:rPr>
          <w:rFonts w:ascii="仿宋" w:eastAsia="仿宋" w:hAnsi="仿宋" w:cs="宋体"/>
          <w:color w:val="555555"/>
          <w:kern w:val="0"/>
          <w:sz w:val="32"/>
          <w:szCs w:val="32"/>
        </w:rPr>
      </w:pPr>
      <w:r>
        <w:rPr>
          <w:rFonts w:ascii="仿宋" w:eastAsia="仿宋" w:hAnsi="仿宋" w:cs="宋体" w:hint="eastAsia"/>
          <w:color w:val="555555"/>
          <w:kern w:val="0"/>
          <w:sz w:val="32"/>
          <w:szCs w:val="32"/>
        </w:rPr>
        <w:t>3.各单位预算经费原则上实行“上年度预算经费结余清零，一次性专项经费在两个年度清零”的政策。</w:t>
      </w:r>
    </w:p>
    <w:p w:rsidR="00A9019B" w:rsidRDefault="00000000">
      <w:pPr>
        <w:pStyle w:val="a7"/>
        <w:shd w:val="clear" w:color="auto" w:fill="FFFFFF"/>
        <w:adjustRightInd w:val="0"/>
        <w:snapToGrid w:val="0"/>
        <w:spacing w:before="0" w:beforeAutospacing="0" w:after="0" w:afterAutospacing="0" w:line="600" w:lineRule="exact"/>
        <w:ind w:firstLineChars="200" w:firstLine="640"/>
        <w:jc w:val="both"/>
        <w:rPr>
          <w:rFonts w:ascii="微软雅黑" w:eastAsia="微软雅黑" w:hAnsi="微软雅黑"/>
          <w:color w:val="555555"/>
          <w:sz w:val="38"/>
          <w:szCs w:val="38"/>
        </w:rPr>
      </w:pPr>
      <w:r>
        <w:rPr>
          <w:rFonts w:ascii="黑体" w:eastAsia="黑体" w:hAnsi="黑体" w:hint="eastAsia"/>
          <w:color w:val="555555"/>
          <w:sz w:val="32"/>
          <w:szCs w:val="32"/>
        </w:rPr>
        <w:t>三、编报方式</w:t>
      </w:r>
    </w:p>
    <w:p w:rsidR="00A9019B" w:rsidRDefault="00000000">
      <w:pPr>
        <w:pStyle w:val="a7"/>
        <w:shd w:val="clear" w:color="auto" w:fill="FFFFFF"/>
        <w:adjustRightInd w:val="0"/>
        <w:snapToGrid w:val="0"/>
        <w:spacing w:before="0" w:beforeAutospacing="0" w:after="0" w:afterAutospacing="0" w:line="600" w:lineRule="exact"/>
        <w:ind w:firstLineChars="200" w:firstLine="640"/>
        <w:jc w:val="both"/>
        <w:rPr>
          <w:rFonts w:ascii="微软雅黑" w:eastAsia="微软雅黑" w:hAnsi="微软雅黑"/>
          <w:color w:val="555555"/>
          <w:sz w:val="38"/>
          <w:szCs w:val="38"/>
        </w:rPr>
      </w:pPr>
      <w:r>
        <w:rPr>
          <w:rFonts w:ascii="仿宋" w:eastAsia="仿宋" w:hAnsi="仿宋" w:hint="eastAsia"/>
          <w:color w:val="555555"/>
          <w:sz w:val="32"/>
          <w:szCs w:val="32"/>
        </w:rPr>
        <w:t>根据《预算法》及实施条例等有关规定，贯彻落实省政府“小钱小气、大钱大方”支出安排原则，学校2024年支出预算继续实施零基预算，不断优化预算支出结构，切实提升资金支出效能。</w:t>
      </w:r>
    </w:p>
    <w:p w:rsidR="00A9019B" w:rsidRDefault="00000000">
      <w:pPr>
        <w:pStyle w:val="a7"/>
        <w:shd w:val="clear" w:color="auto" w:fill="FFFFFF"/>
        <w:adjustRightInd w:val="0"/>
        <w:snapToGrid w:val="0"/>
        <w:spacing w:before="0" w:beforeAutospacing="0" w:after="0" w:afterAutospacing="0" w:line="600" w:lineRule="exact"/>
        <w:ind w:firstLineChars="200" w:firstLine="640"/>
        <w:jc w:val="both"/>
        <w:rPr>
          <w:rFonts w:ascii="楷体" w:eastAsia="楷体" w:hAnsi="楷体"/>
          <w:color w:val="555555"/>
          <w:sz w:val="32"/>
          <w:szCs w:val="32"/>
        </w:rPr>
      </w:pPr>
      <w:r>
        <w:rPr>
          <w:rFonts w:ascii="楷体" w:eastAsia="楷体" w:hAnsi="楷体" w:hint="eastAsia"/>
          <w:color w:val="555555"/>
          <w:sz w:val="32"/>
          <w:szCs w:val="32"/>
        </w:rPr>
        <w:t>1</w:t>
      </w:r>
      <w:r>
        <w:rPr>
          <w:rFonts w:ascii="楷体" w:eastAsia="楷体" w:hAnsi="楷体"/>
          <w:color w:val="555555"/>
          <w:sz w:val="32"/>
          <w:szCs w:val="32"/>
        </w:rPr>
        <w:t>.</w:t>
      </w:r>
      <w:r>
        <w:rPr>
          <w:rFonts w:ascii="楷体" w:eastAsia="楷体" w:hAnsi="楷体" w:hint="eastAsia"/>
          <w:color w:val="555555"/>
          <w:sz w:val="32"/>
          <w:szCs w:val="32"/>
        </w:rPr>
        <w:t>严格按定额标准安排运行类包干经费预算，保证基本支出</w:t>
      </w:r>
    </w:p>
    <w:p w:rsidR="00A9019B" w:rsidRDefault="00000000">
      <w:pPr>
        <w:pStyle w:val="a7"/>
        <w:shd w:val="clear" w:color="auto" w:fill="FFFFFF"/>
        <w:adjustRightInd w:val="0"/>
        <w:snapToGrid w:val="0"/>
        <w:spacing w:before="0" w:beforeAutospacing="0" w:after="0" w:afterAutospacing="0" w:line="600" w:lineRule="exact"/>
        <w:ind w:firstLineChars="200" w:firstLine="640"/>
        <w:jc w:val="both"/>
        <w:rPr>
          <w:rFonts w:ascii="微软雅黑" w:eastAsia="微软雅黑" w:hAnsi="微软雅黑"/>
          <w:color w:val="555555"/>
          <w:sz w:val="38"/>
          <w:szCs w:val="38"/>
        </w:rPr>
      </w:pPr>
      <w:r>
        <w:rPr>
          <w:rFonts w:ascii="仿宋" w:eastAsia="仿宋" w:hAnsi="仿宋" w:hint="eastAsia"/>
          <w:color w:val="555555"/>
          <w:sz w:val="32"/>
          <w:szCs w:val="32"/>
        </w:rPr>
        <w:t>运行类包干经费按定额标准确定，依照11月底职工人数测算确定总额，包干给职能部门控制执行。主要包括：办公费、差旅费、日常公用经费、党建活动费等。</w:t>
      </w:r>
    </w:p>
    <w:p w:rsidR="00A9019B" w:rsidRDefault="00000000">
      <w:pPr>
        <w:pStyle w:val="a7"/>
        <w:shd w:val="clear" w:color="auto" w:fill="FFFFFF"/>
        <w:adjustRightInd w:val="0"/>
        <w:snapToGrid w:val="0"/>
        <w:spacing w:before="0" w:beforeAutospacing="0" w:after="0" w:afterAutospacing="0" w:line="600" w:lineRule="exact"/>
        <w:ind w:firstLineChars="200" w:firstLine="640"/>
        <w:jc w:val="both"/>
        <w:rPr>
          <w:rFonts w:ascii="微软雅黑" w:eastAsia="微软雅黑" w:hAnsi="微软雅黑"/>
          <w:color w:val="555555"/>
          <w:sz w:val="38"/>
          <w:szCs w:val="38"/>
        </w:rPr>
      </w:pPr>
      <w:r>
        <w:rPr>
          <w:rFonts w:ascii="楷体" w:eastAsia="楷体" w:hAnsi="楷体" w:hint="eastAsia"/>
          <w:color w:val="555555"/>
          <w:sz w:val="32"/>
          <w:szCs w:val="32"/>
        </w:rPr>
        <w:t>2</w:t>
      </w:r>
      <w:r>
        <w:rPr>
          <w:rFonts w:ascii="楷体" w:eastAsia="楷体" w:hAnsi="楷体"/>
          <w:color w:val="555555"/>
          <w:sz w:val="32"/>
          <w:szCs w:val="32"/>
        </w:rPr>
        <w:t>.</w:t>
      </w:r>
      <w:r>
        <w:rPr>
          <w:rFonts w:ascii="楷体" w:eastAsia="楷体" w:hAnsi="楷体" w:hint="eastAsia"/>
          <w:color w:val="555555"/>
          <w:sz w:val="32"/>
          <w:szCs w:val="32"/>
        </w:rPr>
        <w:t>严格按工作职能编报业务类包干经费预算，硬化预算约束</w:t>
      </w:r>
    </w:p>
    <w:p w:rsidR="00A9019B" w:rsidRDefault="00000000">
      <w:pPr>
        <w:pStyle w:val="a7"/>
        <w:shd w:val="clear" w:color="auto" w:fill="FFFFFF"/>
        <w:adjustRightInd w:val="0"/>
        <w:snapToGrid w:val="0"/>
        <w:spacing w:before="0" w:beforeAutospacing="0" w:after="0" w:afterAutospacing="0" w:line="600" w:lineRule="exact"/>
        <w:ind w:firstLineChars="200" w:firstLine="640"/>
        <w:jc w:val="both"/>
        <w:rPr>
          <w:rFonts w:ascii="微软雅黑" w:eastAsia="微软雅黑" w:hAnsi="微软雅黑"/>
          <w:color w:val="555555"/>
          <w:sz w:val="38"/>
          <w:szCs w:val="38"/>
        </w:rPr>
      </w:pPr>
      <w:r>
        <w:rPr>
          <w:rFonts w:ascii="仿宋" w:eastAsia="仿宋" w:hAnsi="仿宋" w:hint="eastAsia"/>
          <w:color w:val="555555"/>
          <w:sz w:val="32"/>
          <w:szCs w:val="32"/>
        </w:rPr>
        <w:t>业务类包干经费是承担常规性职能业务的预算，坚持包干使用、保障运行、讲究效能的原则。各职能部门应当结合本单位职责和业务管理要求，根据学校规划及年度重点工作，按项目按业务工作（非支出明细）编制详细的部门预算。经评定，依据不充分，无实质内容、执行效益不显著的预算将予以取消，同时核减相应的部门经费总额。</w:t>
      </w:r>
    </w:p>
    <w:p w:rsidR="00A9019B" w:rsidRDefault="00000000">
      <w:pPr>
        <w:pStyle w:val="a7"/>
        <w:shd w:val="clear" w:color="auto" w:fill="FFFFFF"/>
        <w:adjustRightInd w:val="0"/>
        <w:snapToGrid w:val="0"/>
        <w:spacing w:before="0" w:beforeAutospacing="0" w:after="0" w:afterAutospacing="0" w:line="600" w:lineRule="exact"/>
        <w:ind w:firstLineChars="200" w:firstLine="640"/>
        <w:jc w:val="both"/>
        <w:rPr>
          <w:rFonts w:ascii="微软雅黑" w:eastAsia="微软雅黑" w:hAnsi="微软雅黑"/>
          <w:color w:val="555555"/>
          <w:sz w:val="38"/>
          <w:szCs w:val="38"/>
        </w:rPr>
      </w:pPr>
      <w:r>
        <w:rPr>
          <w:rFonts w:ascii="楷体" w:eastAsia="楷体" w:hAnsi="楷体" w:hint="eastAsia"/>
          <w:color w:val="555555"/>
          <w:sz w:val="32"/>
          <w:szCs w:val="32"/>
        </w:rPr>
        <w:t>3</w:t>
      </w:r>
      <w:r>
        <w:rPr>
          <w:rFonts w:ascii="楷体" w:eastAsia="楷体" w:hAnsi="楷体"/>
          <w:color w:val="555555"/>
          <w:sz w:val="32"/>
          <w:szCs w:val="32"/>
        </w:rPr>
        <w:t>.</w:t>
      </w:r>
      <w:r>
        <w:rPr>
          <w:rFonts w:ascii="楷体" w:eastAsia="楷体" w:hAnsi="楷体" w:hint="eastAsia"/>
          <w:color w:val="555555"/>
          <w:sz w:val="32"/>
          <w:szCs w:val="32"/>
        </w:rPr>
        <w:t>严格按核定的预算控制数编报学院经费预算，保证教学运行</w:t>
      </w:r>
    </w:p>
    <w:p w:rsidR="00A9019B" w:rsidRDefault="00000000">
      <w:pPr>
        <w:pStyle w:val="a7"/>
        <w:shd w:val="clear" w:color="auto" w:fill="FFFFFF"/>
        <w:adjustRightInd w:val="0"/>
        <w:snapToGrid w:val="0"/>
        <w:spacing w:before="0" w:beforeAutospacing="0" w:after="0" w:afterAutospacing="0" w:line="600" w:lineRule="exact"/>
        <w:ind w:firstLineChars="200" w:firstLine="640"/>
        <w:jc w:val="both"/>
        <w:rPr>
          <w:rFonts w:ascii="微软雅黑" w:eastAsia="微软雅黑" w:hAnsi="微软雅黑"/>
          <w:color w:val="555555"/>
          <w:sz w:val="38"/>
          <w:szCs w:val="38"/>
        </w:rPr>
      </w:pPr>
      <w:r>
        <w:rPr>
          <w:rFonts w:ascii="仿宋" w:eastAsia="仿宋" w:hAnsi="仿宋" w:hint="eastAsia"/>
          <w:color w:val="555555"/>
          <w:sz w:val="32"/>
          <w:szCs w:val="32"/>
        </w:rPr>
        <w:t>学院预算控制数依据各学院1</w:t>
      </w:r>
      <w:r>
        <w:rPr>
          <w:rFonts w:ascii="仿宋" w:eastAsia="仿宋" w:hAnsi="仿宋"/>
          <w:color w:val="555555"/>
          <w:sz w:val="32"/>
          <w:szCs w:val="32"/>
        </w:rPr>
        <w:t>1</w:t>
      </w:r>
      <w:r>
        <w:rPr>
          <w:rFonts w:ascii="仿宋" w:eastAsia="仿宋" w:hAnsi="仿宋" w:hint="eastAsia"/>
          <w:color w:val="555555"/>
          <w:sz w:val="32"/>
          <w:szCs w:val="32"/>
        </w:rPr>
        <w:t>月底学生人数和学费缴纳总额，按照生均拨款标准、缴费总额的一定比例以及师范生定额补助核定。各学院应严格在控制数以内根据学院教学计划、人才培养、专业建设等教学任务，详细测算，自主编制支出预算，支出标准应符合学校有关规定。</w:t>
      </w:r>
    </w:p>
    <w:p w:rsidR="00A9019B" w:rsidRDefault="00000000">
      <w:pPr>
        <w:pStyle w:val="a7"/>
        <w:shd w:val="clear" w:color="auto" w:fill="FFFFFF"/>
        <w:adjustRightInd w:val="0"/>
        <w:snapToGrid w:val="0"/>
        <w:spacing w:before="0" w:beforeAutospacing="0" w:after="0" w:afterAutospacing="0" w:line="600" w:lineRule="exact"/>
        <w:ind w:firstLineChars="200" w:firstLine="640"/>
        <w:jc w:val="both"/>
        <w:rPr>
          <w:rFonts w:ascii="微软雅黑" w:eastAsia="微软雅黑" w:hAnsi="微软雅黑"/>
          <w:color w:val="555555"/>
          <w:sz w:val="38"/>
          <w:szCs w:val="38"/>
        </w:rPr>
      </w:pPr>
      <w:r>
        <w:rPr>
          <w:rFonts w:ascii="楷体" w:eastAsia="楷体" w:hAnsi="楷体" w:hint="eastAsia"/>
          <w:color w:val="555555"/>
          <w:sz w:val="32"/>
          <w:szCs w:val="32"/>
        </w:rPr>
        <w:t>4</w:t>
      </w:r>
      <w:r>
        <w:rPr>
          <w:rFonts w:ascii="楷体" w:eastAsia="楷体" w:hAnsi="楷体"/>
          <w:color w:val="555555"/>
          <w:sz w:val="32"/>
          <w:szCs w:val="32"/>
        </w:rPr>
        <w:t>.</w:t>
      </w:r>
      <w:r>
        <w:rPr>
          <w:rFonts w:ascii="楷体" w:eastAsia="楷体" w:hAnsi="楷体" w:hint="eastAsia"/>
          <w:color w:val="555555"/>
          <w:sz w:val="32"/>
          <w:szCs w:val="32"/>
        </w:rPr>
        <w:t>实行项目库遴选制度严控专项经费申报，做好大事要事财力保障</w:t>
      </w:r>
    </w:p>
    <w:p w:rsidR="00A9019B" w:rsidRDefault="00000000">
      <w:pPr>
        <w:pStyle w:val="a7"/>
        <w:shd w:val="clear" w:color="auto" w:fill="FFFFFF"/>
        <w:adjustRightInd w:val="0"/>
        <w:snapToGrid w:val="0"/>
        <w:spacing w:before="0" w:beforeAutospacing="0" w:after="0" w:afterAutospacing="0" w:line="600" w:lineRule="exact"/>
        <w:ind w:firstLineChars="200" w:firstLine="640"/>
        <w:jc w:val="both"/>
        <w:rPr>
          <w:rFonts w:ascii="微软雅黑" w:eastAsia="微软雅黑" w:hAnsi="微软雅黑"/>
          <w:color w:val="555555"/>
          <w:sz w:val="38"/>
          <w:szCs w:val="38"/>
        </w:rPr>
      </w:pPr>
      <w:r>
        <w:rPr>
          <w:rFonts w:ascii="仿宋" w:eastAsia="仿宋" w:hAnsi="仿宋" w:hint="eastAsia"/>
          <w:color w:val="555555"/>
          <w:sz w:val="32"/>
          <w:szCs w:val="32"/>
        </w:rPr>
        <w:t>各单位要将落实上级及学校重大战略部署作为申报专项经费预算的首要前提，重点保障学校发展战略和2024年工作目标。</w:t>
      </w:r>
    </w:p>
    <w:p w:rsidR="00A9019B" w:rsidRDefault="00000000">
      <w:pPr>
        <w:pStyle w:val="a7"/>
        <w:shd w:val="clear" w:color="auto" w:fill="FFFFFF"/>
        <w:adjustRightInd w:val="0"/>
        <w:snapToGrid w:val="0"/>
        <w:spacing w:before="0" w:beforeAutospacing="0" w:after="0" w:afterAutospacing="0" w:line="600" w:lineRule="exact"/>
        <w:ind w:firstLineChars="200" w:firstLine="640"/>
        <w:jc w:val="both"/>
        <w:rPr>
          <w:rFonts w:ascii="微软雅黑" w:eastAsia="微软雅黑" w:hAnsi="微软雅黑"/>
          <w:color w:val="555555"/>
          <w:sz w:val="38"/>
          <w:szCs w:val="38"/>
        </w:rPr>
      </w:pPr>
      <w:r>
        <w:rPr>
          <w:rFonts w:ascii="仿宋" w:eastAsia="仿宋" w:hAnsi="仿宋" w:hint="eastAsia"/>
          <w:color w:val="555555"/>
          <w:sz w:val="32"/>
          <w:szCs w:val="32"/>
        </w:rPr>
        <w:t>各单位申报的专项经费预算，需结合工作职责与学校年度工作任务，对申报项目的必要性、预算内容的合理性、申请额度的节约性、预算绩效的有效性进行充分论证、科学预测，有理有据进行申报；同时，就项目执行的时间安排、实施步骤作出规划，将绩效目标具体化。学校将组织项目库申报评选会议，部门公开申请，评审组公开遴选，学校对入库的项目按照轻重缓急在财力范围内予以安排，</w:t>
      </w:r>
      <w:r>
        <w:rPr>
          <w:rStyle w:val="a8"/>
          <w:rFonts w:ascii="仿宋" w:eastAsia="仿宋" w:hAnsi="仿宋" w:hint="eastAsia"/>
          <w:color w:val="555555"/>
          <w:sz w:val="32"/>
          <w:szCs w:val="32"/>
        </w:rPr>
        <w:t>将作为中央支持地方高校专项资金的储备项目</w:t>
      </w:r>
      <w:r>
        <w:rPr>
          <w:rFonts w:ascii="仿宋" w:eastAsia="仿宋" w:hAnsi="仿宋" w:hint="eastAsia"/>
          <w:color w:val="555555"/>
          <w:sz w:val="32"/>
          <w:szCs w:val="32"/>
        </w:rPr>
        <w:t>，</w:t>
      </w:r>
      <w:r>
        <w:rPr>
          <w:rStyle w:val="a8"/>
          <w:rFonts w:ascii="仿宋" w:eastAsia="仿宋" w:hAnsi="仿宋" w:hint="eastAsia"/>
          <w:color w:val="555555"/>
          <w:sz w:val="32"/>
          <w:szCs w:val="32"/>
        </w:rPr>
        <w:t>没有列入项目库的项目原则不安排经费。</w:t>
      </w:r>
    </w:p>
    <w:p w:rsidR="00A9019B" w:rsidRDefault="00000000">
      <w:pPr>
        <w:pStyle w:val="a7"/>
        <w:shd w:val="clear" w:color="auto" w:fill="FFFFFF"/>
        <w:adjustRightInd w:val="0"/>
        <w:snapToGrid w:val="0"/>
        <w:spacing w:before="0" w:beforeAutospacing="0" w:after="0" w:afterAutospacing="0" w:line="600" w:lineRule="exact"/>
        <w:ind w:firstLineChars="200" w:firstLine="640"/>
        <w:jc w:val="both"/>
        <w:rPr>
          <w:rFonts w:ascii="微软雅黑" w:eastAsia="微软雅黑" w:hAnsi="微软雅黑"/>
          <w:color w:val="555555"/>
          <w:sz w:val="38"/>
          <w:szCs w:val="38"/>
        </w:rPr>
      </w:pPr>
      <w:r>
        <w:rPr>
          <w:rFonts w:ascii="仿宋" w:eastAsia="仿宋" w:hAnsi="仿宋" w:hint="eastAsia"/>
          <w:color w:val="555555"/>
          <w:sz w:val="32"/>
          <w:szCs w:val="32"/>
        </w:rPr>
        <w:t>各单位负责承办的、非常规性业务，参照专项经费进行申报。</w:t>
      </w:r>
    </w:p>
    <w:p w:rsidR="00A9019B" w:rsidRDefault="00000000">
      <w:pPr>
        <w:pStyle w:val="a7"/>
        <w:shd w:val="clear" w:color="auto" w:fill="FFFFFF"/>
        <w:adjustRightInd w:val="0"/>
        <w:snapToGrid w:val="0"/>
        <w:spacing w:before="0" w:beforeAutospacing="0" w:after="0" w:afterAutospacing="0" w:line="600" w:lineRule="exact"/>
        <w:ind w:firstLineChars="200" w:firstLine="640"/>
        <w:jc w:val="both"/>
        <w:rPr>
          <w:rFonts w:ascii="微软雅黑" w:eastAsia="微软雅黑" w:hAnsi="微软雅黑"/>
          <w:color w:val="555555"/>
          <w:sz w:val="38"/>
          <w:szCs w:val="38"/>
        </w:rPr>
      </w:pPr>
      <w:r>
        <w:rPr>
          <w:rFonts w:ascii="黑体" w:eastAsia="黑体" w:hAnsi="黑体" w:hint="eastAsia"/>
          <w:color w:val="555555"/>
          <w:sz w:val="32"/>
          <w:szCs w:val="32"/>
        </w:rPr>
        <w:t>四、编报内容</w:t>
      </w:r>
    </w:p>
    <w:p w:rsidR="00A9019B" w:rsidRDefault="00000000">
      <w:pPr>
        <w:pStyle w:val="a7"/>
        <w:shd w:val="clear" w:color="auto" w:fill="FFFFFF"/>
        <w:adjustRightInd w:val="0"/>
        <w:snapToGrid w:val="0"/>
        <w:spacing w:before="0" w:beforeAutospacing="0" w:after="0" w:afterAutospacing="0" w:line="600" w:lineRule="exact"/>
        <w:ind w:firstLineChars="200" w:firstLine="640"/>
        <w:jc w:val="both"/>
        <w:rPr>
          <w:rFonts w:ascii="微软雅黑" w:eastAsia="微软雅黑" w:hAnsi="微软雅黑"/>
          <w:color w:val="555555"/>
          <w:sz w:val="38"/>
          <w:szCs w:val="38"/>
        </w:rPr>
      </w:pPr>
      <w:r>
        <w:rPr>
          <w:rFonts w:ascii="楷体" w:eastAsia="楷体" w:hAnsi="楷体" w:hint="eastAsia"/>
          <w:color w:val="555555"/>
          <w:sz w:val="32"/>
          <w:szCs w:val="32"/>
        </w:rPr>
        <w:t>（一）收入预算</w:t>
      </w:r>
    </w:p>
    <w:p w:rsidR="00A9019B" w:rsidRDefault="00000000">
      <w:pPr>
        <w:pStyle w:val="a7"/>
        <w:shd w:val="clear" w:color="auto" w:fill="FFFFFF"/>
        <w:adjustRightInd w:val="0"/>
        <w:snapToGrid w:val="0"/>
        <w:spacing w:before="0" w:beforeAutospacing="0" w:after="0" w:afterAutospacing="0" w:line="600" w:lineRule="exact"/>
        <w:ind w:firstLineChars="200" w:firstLine="640"/>
        <w:jc w:val="both"/>
        <w:rPr>
          <w:rFonts w:ascii="微软雅黑" w:eastAsia="微软雅黑" w:hAnsi="微软雅黑"/>
          <w:color w:val="555555"/>
          <w:sz w:val="38"/>
          <w:szCs w:val="38"/>
        </w:rPr>
      </w:pPr>
      <w:r>
        <w:rPr>
          <w:rFonts w:ascii="仿宋" w:eastAsia="仿宋" w:hAnsi="仿宋" w:hint="eastAsia"/>
          <w:color w:val="555555"/>
          <w:sz w:val="32"/>
          <w:szCs w:val="32"/>
        </w:rPr>
        <w:t>预算收入主要包括财政补助收入、事业收入、其他收入和创收收入等。所有收入必须纳入学校预算，不得瞒报、漏报，不得坐收坐支、私设小金库。有收入的单位应根据实际情况，全面测算应取得的各项收入，按收入类别填报《2024年教育事业经费收入预算表》（预算01表），各学院另填报《2024年度学院“一上”预算信息表》。</w:t>
      </w:r>
    </w:p>
    <w:p w:rsidR="00A9019B" w:rsidRDefault="00000000">
      <w:pPr>
        <w:pStyle w:val="a7"/>
        <w:shd w:val="clear" w:color="auto" w:fill="FFFFFF"/>
        <w:adjustRightInd w:val="0"/>
        <w:snapToGrid w:val="0"/>
        <w:spacing w:before="0" w:beforeAutospacing="0" w:after="0" w:afterAutospacing="0" w:line="600" w:lineRule="exact"/>
        <w:ind w:firstLineChars="200" w:firstLine="640"/>
        <w:jc w:val="both"/>
        <w:rPr>
          <w:rFonts w:ascii="微软雅黑" w:eastAsia="微软雅黑" w:hAnsi="微软雅黑"/>
          <w:color w:val="555555"/>
          <w:sz w:val="38"/>
          <w:szCs w:val="38"/>
        </w:rPr>
      </w:pPr>
      <w:r>
        <w:rPr>
          <w:rFonts w:ascii="仿宋" w:eastAsia="仿宋" w:hAnsi="仿宋" w:hint="eastAsia"/>
          <w:color w:val="555555"/>
          <w:sz w:val="32"/>
          <w:szCs w:val="32"/>
        </w:rPr>
        <w:t>1.财政补助收入。由计财部参照2023年的拨款情况以及2024年上报财政的“二上”部门预算编制。</w:t>
      </w:r>
    </w:p>
    <w:p w:rsidR="00A9019B" w:rsidRDefault="00000000">
      <w:pPr>
        <w:pStyle w:val="a7"/>
        <w:shd w:val="clear" w:color="auto" w:fill="FFFFFF"/>
        <w:adjustRightInd w:val="0"/>
        <w:snapToGrid w:val="0"/>
        <w:spacing w:before="0" w:beforeAutospacing="0" w:after="0" w:afterAutospacing="0" w:line="600" w:lineRule="exact"/>
        <w:ind w:firstLineChars="200" w:firstLine="640"/>
        <w:jc w:val="both"/>
        <w:rPr>
          <w:rFonts w:ascii="微软雅黑" w:eastAsia="微软雅黑" w:hAnsi="微软雅黑"/>
          <w:color w:val="555555"/>
          <w:sz w:val="38"/>
          <w:szCs w:val="38"/>
        </w:rPr>
      </w:pPr>
      <w:r>
        <w:rPr>
          <w:rFonts w:ascii="仿宋" w:eastAsia="仿宋" w:hAnsi="仿宋" w:hint="eastAsia"/>
          <w:color w:val="555555"/>
          <w:sz w:val="32"/>
          <w:szCs w:val="32"/>
        </w:rPr>
        <w:t>2.事业收入。学费、公寓费收入由计财部根据教务部提供的在校学生人数进行测算编制；成教学费收入由继续教育学院测算编制。</w:t>
      </w:r>
    </w:p>
    <w:p w:rsidR="00A9019B" w:rsidRDefault="00000000">
      <w:pPr>
        <w:pStyle w:val="a7"/>
        <w:shd w:val="clear" w:color="auto" w:fill="FFFFFF"/>
        <w:adjustRightInd w:val="0"/>
        <w:snapToGrid w:val="0"/>
        <w:spacing w:before="0" w:beforeAutospacing="0" w:after="0" w:afterAutospacing="0" w:line="600" w:lineRule="exact"/>
        <w:ind w:firstLineChars="200" w:firstLine="640"/>
        <w:jc w:val="both"/>
        <w:rPr>
          <w:rFonts w:ascii="微软雅黑" w:eastAsia="微软雅黑" w:hAnsi="微软雅黑"/>
          <w:color w:val="555555"/>
          <w:sz w:val="38"/>
          <w:szCs w:val="38"/>
        </w:rPr>
      </w:pPr>
      <w:r>
        <w:rPr>
          <w:rFonts w:ascii="仿宋" w:eastAsia="仿宋" w:hAnsi="仿宋" w:hint="eastAsia"/>
          <w:color w:val="555555"/>
          <w:sz w:val="32"/>
          <w:szCs w:val="32"/>
        </w:rPr>
        <w:t>3.其他收入。其他收入包括科研事业收入、租金收入、考试考务费返还款、其他部门拨入的收入。科技部和人文社科部编制科研事业收入预算；后勤管理部编制租金收入、预计收回水费、电费等预算；教务部编制四六级考试费、普通话测试费的返还款。有相关收入的其他部门编报其他收入预算时，请附收费标准及依据。</w:t>
      </w:r>
    </w:p>
    <w:p w:rsidR="00A9019B" w:rsidRDefault="00000000">
      <w:pPr>
        <w:pStyle w:val="a7"/>
        <w:shd w:val="clear" w:color="auto" w:fill="FFFFFF"/>
        <w:adjustRightInd w:val="0"/>
        <w:snapToGrid w:val="0"/>
        <w:spacing w:before="0" w:beforeAutospacing="0" w:after="0" w:afterAutospacing="0" w:line="600" w:lineRule="exact"/>
        <w:ind w:firstLineChars="200" w:firstLine="640"/>
        <w:jc w:val="both"/>
        <w:rPr>
          <w:rFonts w:ascii="微软雅黑" w:eastAsia="微软雅黑" w:hAnsi="微软雅黑"/>
          <w:color w:val="555555"/>
          <w:sz w:val="38"/>
          <w:szCs w:val="38"/>
        </w:rPr>
      </w:pPr>
      <w:r>
        <w:rPr>
          <w:rFonts w:ascii="仿宋" w:eastAsia="仿宋" w:hAnsi="仿宋" w:hint="eastAsia"/>
          <w:color w:val="555555"/>
          <w:sz w:val="32"/>
          <w:szCs w:val="32"/>
        </w:rPr>
        <w:t>4.创收收入。在合规前提下，学校鼓励各单位整合资源对外提供服务创收，创收收入由项目组或实施单位优先使用。</w:t>
      </w:r>
    </w:p>
    <w:p w:rsidR="00A9019B" w:rsidRDefault="00000000">
      <w:pPr>
        <w:pStyle w:val="a7"/>
        <w:shd w:val="clear" w:color="auto" w:fill="FFFFFF"/>
        <w:adjustRightInd w:val="0"/>
        <w:snapToGrid w:val="0"/>
        <w:spacing w:before="0" w:beforeAutospacing="0" w:after="0" w:afterAutospacing="0" w:line="600" w:lineRule="exact"/>
        <w:ind w:firstLineChars="200" w:firstLine="640"/>
        <w:jc w:val="both"/>
        <w:rPr>
          <w:rFonts w:ascii="微软雅黑" w:eastAsia="微软雅黑" w:hAnsi="微软雅黑"/>
          <w:color w:val="555555"/>
          <w:sz w:val="38"/>
          <w:szCs w:val="38"/>
        </w:rPr>
      </w:pPr>
      <w:r>
        <w:rPr>
          <w:rFonts w:ascii="楷体" w:eastAsia="楷体" w:hAnsi="楷体" w:hint="eastAsia"/>
          <w:color w:val="555555"/>
          <w:sz w:val="32"/>
          <w:szCs w:val="32"/>
        </w:rPr>
        <w:t>（二）支出预算</w:t>
      </w:r>
    </w:p>
    <w:p w:rsidR="00A9019B" w:rsidRDefault="00000000">
      <w:pPr>
        <w:pStyle w:val="a7"/>
        <w:shd w:val="clear" w:color="auto" w:fill="FFFFFF"/>
        <w:adjustRightInd w:val="0"/>
        <w:snapToGrid w:val="0"/>
        <w:spacing w:before="0" w:beforeAutospacing="0" w:after="0" w:afterAutospacing="0" w:line="600" w:lineRule="exact"/>
        <w:ind w:firstLineChars="200" w:firstLine="640"/>
        <w:jc w:val="both"/>
        <w:rPr>
          <w:rFonts w:ascii="微软雅黑" w:eastAsia="微软雅黑" w:hAnsi="微软雅黑"/>
          <w:color w:val="555555"/>
          <w:sz w:val="38"/>
          <w:szCs w:val="38"/>
        </w:rPr>
      </w:pPr>
      <w:r>
        <w:rPr>
          <w:rFonts w:ascii="仿宋" w:eastAsia="仿宋" w:hAnsi="仿宋" w:hint="eastAsia"/>
          <w:color w:val="555555"/>
          <w:sz w:val="32"/>
          <w:szCs w:val="32"/>
        </w:rPr>
        <w:t>各单位应根据学校战略规划、工作职责、教学计划等工作任务，优化支出结构，统筹兼顾全局，压缩一般经费，控制水、电、差旅和会议费等一般性支出规模。“三公”经费只减不增。部门预算要精细化管理，提高预算科学性、精确性、规范性。</w:t>
      </w:r>
    </w:p>
    <w:p w:rsidR="00A9019B" w:rsidRDefault="00000000">
      <w:pPr>
        <w:pStyle w:val="a7"/>
        <w:shd w:val="clear" w:color="auto" w:fill="FFFFFF"/>
        <w:adjustRightInd w:val="0"/>
        <w:snapToGrid w:val="0"/>
        <w:spacing w:before="0" w:beforeAutospacing="0" w:after="0" w:afterAutospacing="0" w:line="600" w:lineRule="exact"/>
        <w:ind w:firstLineChars="200" w:firstLine="640"/>
        <w:jc w:val="both"/>
        <w:rPr>
          <w:rFonts w:ascii="微软雅黑" w:eastAsia="微软雅黑" w:hAnsi="微软雅黑"/>
          <w:color w:val="555555"/>
          <w:sz w:val="38"/>
          <w:szCs w:val="38"/>
        </w:rPr>
      </w:pPr>
      <w:r>
        <w:rPr>
          <w:rFonts w:ascii="仿宋" w:eastAsia="仿宋" w:hAnsi="仿宋" w:hint="eastAsia"/>
          <w:color w:val="555555"/>
          <w:sz w:val="32"/>
          <w:szCs w:val="32"/>
        </w:rPr>
        <w:t>职能部门支出预算包括包干经费和专项经费两部分；学院支出预算包括学院经费和专项经费，每项支出均需按具体项目详细测算，并填写测算依据。</w:t>
      </w:r>
    </w:p>
    <w:p w:rsidR="00A9019B" w:rsidRDefault="00000000">
      <w:pPr>
        <w:pStyle w:val="a7"/>
        <w:shd w:val="clear" w:color="auto" w:fill="FFFFFF"/>
        <w:adjustRightInd w:val="0"/>
        <w:snapToGrid w:val="0"/>
        <w:spacing w:before="0" w:beforeAutospacing="0" w:after="0" w:afterAutospacing="0" w:line="600" w:lineRule="exact"/>
        <w:ind w:firstLineChars="200" w:firstLine="640"/>
        <w:jc w:val="both"/>
        <w:rPr>
          <w:rFonts w:ascii="微软雅黑" w:eastAsia="微软雅黑" w:hAnsi="微软雅黑"/>
          <w:color w:val="555555"/>
          <w:sz w:val="38"/>
          <w:szCs w:val="38"/>
        </w:rPr>
      </w:pPr>
      <w:r>
        <w:rPr>
          <w:rFonts w:ascii="仿宋" w:eastAsia="仿宋" w:hAnsi="仿宋" w:hint="eastAsia"/>
          <w:color w:val="555555"/>
          <w:sz w:val="32"/>
          <w:szCs w:val="32"/>
        </w:rPr>
        <w:t>1.包干经费是单位为维持正常运转、完成日常工作任务而编制的经费支出预算，包括按定额标准核定的运行类包干经费、按工作职能核定的业务类包干经费两部分。各部门对照《2024年职能部门经费支出包干经费预算表》（预算02表）进行测算填报，并进行细化。</w:t>
      </w:r>
    </w:p>
    <w:p w:rsidR="00A9019B" w:rsidRDefault="00000000">
      <w:pPr>
        <w:pStyle w:val="a7"/>
        <w:shd w:val="clear" w:color="auto" w:fill="FFFFFF"/>
        <w:adjustRightInd w:val="0"/>
        <w:snapToGrid w:val="0"/>
        <w:spacing w:before="0" w:beforeAutospacing="0" w:after="0" w:afterAutospacing="0" w:line="600" w:lineRule="exact"/>
        <w:ind w:firstLineChars="200" w:firstLine="640"/>
        <w:jc w:val="both"/>
        <w:rPr>
          <w:rFonts w:ascii="微软雅黑" w:eastAsia="微软雅黑" w:hAnsi="微软雅黑"/>
          <w:color w:val="555555"/>
          <w:sz w:val="38"/>
          <w:szCs w:val="38"/>
        </w:rPr>
      </w:pPr>
      <w:r>
        <w:rPr>
          <w:rFonts w:ascii="仿宋" w:eastAsia="仿宋" w:hAnsi="仿宋" w:hint="eastAsia"/>
          <w:color w:val="555555"/>
          <w:sz w:val="32"/>
          <w:szCs w:val="32"/>
        </w:rPr>
        <w:t>包干经费中，按人员按标准核定的运行类包干经费，包含办公费、差旅费、日常公用经费、党建活动费等，</w:t>
      </w:r>
      <w:r>
        <w:rPr>
          <w:rFonts w:ascii="仿宋" w:eastAsia="仿宋" w:hAnsi="仿宋" w:hint="eastAsia"/>
          <w:color w:val="FF0000"/>
          <w:sz w:val="32"/>
          <w:szCs w:val="32"/>
        </w:rPr>
        <w:t>各部门无需填报</w:t>
      </w:r>
      <w:r>
        <w:rPr>
          <w:rFonts w:ascii="仿宋" w:eastAsia="仿宋" w:hAnsi="仿宋" w:hint="eastAsia"/>
          <w:color w:val="555555"/>
          <w:sz w:val="32"/>
          <w:szCs w:val="32"/>
        </w:rPr>
        <w:t>；按工作职能核定的业务类包干经费，请各部门依照工作职责与任务，按照拟实施的工作事项和相关依据准确填报，确保完成教育事业各项工作。</w:t>
      </w:r>
    </w:p>
    <w:p w:rsidR="00A9019B" w:rsidRDefault="00000000">
      <w:pPr>
        <w:pStyle w:val="a7"/>
        <w:shd w:val="clear" w:color="auto" w:fill="FFFFFF"/>
        <w:adjustRightInd w:val="0"/>
        <w:snapToGrid w:val="0"/>
        <w:spacing w:before="0" w:beforeAutospacing="0" w:after="0" w:afterAutospacing="0" w:line="600" w:lineRule="exact"/>
        <w:ind w:firstLineChars="200" w:firstLine="640"/>
        <w:jc w:val="both"/>
        <w:rPr>
          <w:rFonts w:ascii="微软雅黑" w:eastAsia="微软雅黑" w:hAnsi="微软雅黑"/>
          <w:color w:val="555555"/>
          <w:sz w:val="38"/>
          <w:szCs w:val="38"/>
        </w:rPr>
      </w:pPr>
      <w:r>
        <w:rPr>
          <w:rFonts w:ascii="仿宋" w:eastAsia="仿宋" w:hAnsi="仿宋" w:hint="eastAsia"/>
          <w:color w:val="555555"/>
          <w:sz w:val="32"/>
          <w:szCs w:val="32"/>
        </w:rPr>
        <w:t>2.学院预算是各学院为完成教学计划和日常教学任务而编制的经费支出预算，学院预算应突出师范认证、实习实实践、专业建设等教学任务。各学院对照《2024年学院经费预算表》（预算03表）按项目逐一进行填报。</w:t>
      </w:r>
    </w:p>
    <w:p w:rsidR="00A9019B" w:rsidRDefault="00000000">
      <w:pPr>
        <w:pStyle w:val="a7"/>
        <w:shd w:val="clear" w:color="auto" w:fill="FFFFFF"/>
        <w:adjustRightInd w:val="0"/>
        <w:snapToGrid w:val="0"/>
        <w:spacing w:before="0" w:beforeAutospacing="0" w:after="0" w:afterAutospacing="0" w:line="600" w:lineRule="exact"/>
        <w:ind w:firstLineChars="200" w:firstLine="640"/>
        <w:jc w:val="both"/>
        <w:rPr>
          <w:rFonts w:ascii="微软雅黑" w:eastAsia="微软雅黑" w:hAnsi="微软雅黑"/>
          <w:color w:val="555555"/>
          <w:sz w:val="38"/>
          <w:szCs w:val="38"/>
        </w:rPr>
      </w:pPr>
      <w:r>
        <w:rPr>
          <w:rFonts w:ascii="仿宋" w:eastAsia="仿宋" w:hAnsi="仿宋" w:hint="eastAsia"/>
          <w:color w:val="555555"/>
          <w:sz w:val="32"/>
          <w:szCs w:val="32"/>
        </w:rPr>
        <w:t>3.专项经费是为完成本单位特定目标任务而编制的项目预算，原则上为10万元（含）以上项目。各单位对照《2024年教育事业专项经费预算申报表》（预算04表）按项目逐一进行填报，有政策依据文件、执行标准、测算支撑材料的，请复印随表报送。专项经费申报要有理有据，测算合理，否则，一律不予安排预算。专项经费支出预算，全部实行预算绩效管理，请各单位自行设定绩效目标，逐一填报《山西大同大学专项经费绩效目标申报表》（预算05表）。</w:t>
      </w:r>
    </w:p>
    <w:p w:rsidR="00A9019B" w:rsidRDefault="00000000">
      <w:pPr>
        <w:pStyle w:val="a7"/>
        <w:shd w:val="clear" w:color="auto" w:fill="FFFFFF"/>
        <w:adjustRightInd w:val="0"/>
        <w:snapToGrid w:val="0"/>
        <w:spacing w:before="0" w:beforeAutospacing="0" w:after="0" w:afterAutospacing="0" w:line="600" w:lineRule="exact"/>
        <w:ind w:firstLineChars="200" w:firstLine="640"/>
        <w:jc w:val="both"/>
        <w:rPr>
          <w:rFonts w:ascii="微软雅黑" w:eastAsia="微软雅黑" w:hAnsi="微软雅黑"/>
          <w:color w:val="555555"/>
          <w:sz w:val="38"/>
          <w:szCs w:val="38"/>
        </w:rPr>
      </w:pPr>
      <w:r>
        <w:rPr>
          <w:rFonts w:ascii="仿宋" w:eastAsia="仿宋" w:hAnsi="仿宋" w:hint="eastAsia"/>
          <w:color w:val="555555"/>
          <w:sz w:val="32"/>
          <w:szCs w:val="32"/>
        </w:rPr>
        <w:t>4.支出细化：人员工资支出预算表、资产购置计划申报表、维修支出预算表、基本支出建设预算表、学生奖助资金支出预算表，由相关职能部门按照规划细化支出具体填报。（预算06表—10表）。</w:t>
      </w:r>
    </w:p>
    <w:p w:rsidR="00A9019B" w:rsidRDefault="00000000">
      <w:pPr>
        <w:pStyle w:val="a7"/>
        <w:shd w:val="clear" w:color="auto" w:fill="FFFFFF"/>
        <w:adjustRightInd w:val="0"/>
        <w:snapToGrid w:val="0"/>
        <w:spacing w:before="0" w:beforeAutospacing="0" w:after="0" w:afterAutospacing="0" w:line="600" w:lineRule="exact"/>
        <w:ind w:firstLineChars="200" w:firstLine="640"/>
        <w:jc w:val="both"/>
        <w:rPr>
          <w:rFonts w:ascii="微软雅黑" w:eastAsia="微软雅黑" w:hAnsi="微软雅黑"/>
          <w:color w:val="555555"/>
          <w:sz w:val="38"/>
          <w:szCs w:val="38"/>
        </w:rPr>
      </w:pPr>
      <w:r>
        <w:rPr>
          <w:rFonts w:ascii="仿宋" w:eastAsia="仿宋" w:hAnsi="仿宋" w:hint="eastAsia"/>
          <w:color w:val="555555"/>
          <w:sz w:val="32"/>
          <w:szCs w:val="32"/>
        </w:rPr>
        <w:t>5.其他情况：2023年已批复的专项经费预算，已经执行但未结算形成跨年度经费项目，必须重新编报《2024年教育事业经费支出专项经费预算表》（预算04表），同时填报《上年专项结余情况统计表》（预算11表），详细说明未支付原因，否则2024年不予安排受理。</w:t>
      </w:r>
    </w:p>
    <w:p w:rsidR="00A9019B" w:rsidRDefault="00000000">
      <w:pPr>
        <w:pStyle w:val="a7"/>
        <w:shd w:val="clear" w:color="auto" w:fill="FFFFFF"/>
        <w:adjustRightInd w:val="0"/>
        <w:snapToGrid w:val="0"/>
        <w:spacing w:before="0" w:beforeAutospacing="0" w:after="0" w:afterAutospacing="0" w:line="600" w:lineRule="exact"/>
        <w:ind w:firstLineChars="200" w:firstLine="640"/>
        <w:jc w:val="both"/>
        <w:rPr>
          <w:rFonts w:ascii="微软雅黑" w:eastAsia="微软雅黑" w:hAnsi="微软雅黑"/>
          <w:color w:val="555555"/>
          <w:sz w:val="38"/>
          <w:szCs w:val="38"/>
        </w:rPr>
      </w:pPr>
      <w:r>
        <w:rPr>
          <w:rFonts w:ascii="黑体" w:eastAsia="黑体" w:hAnsi="黑体" w:hint="eastAsia"/>
          <w:color w:val="555555"/>
          <w:sz w:val="32"/>
          <w:szCs w:val="32"/>
        </w:rPr>
        <w:t>五、编报要求</w:t>
      </w:r>
    </w:p>
    <w:p w:rsidR="00A9019B" w:rsidRDefault="00000000">
      <w:pPr>
        <w:pStyle w:val="a7"/>
        <w:shd w:val="clear" w:color="auto" w:fill="FFFFFF"/>
        <w:adjustRightInd w:val="0"/>
        <w:snapToGrid w:val="0"/>
        <w:spacing w:before="0" w:beforeAutospacing="0" w:after="0" w:afterAutospacing="0" w:line="600" w:lineRule="exact"/>
        <w:ind w:firstLineChars="200" w:firstLine="640"/>
        <w:jc w:val="both"/>
        <w:rPr>
          <w:rFonts w:ascii="仿宋" w:eastAsia="仿宋" w:hAnsi="仿宋"/>
          <w:color w:val="555555"/>
          <w:sz w:val="32"/>
          <w:szCs w:val="32"/>
        </w:rPr>
      </w:pPr>
      <w:r>
        <w:rPr>
          <w:rFonts w:ascii="仿宋" w:eastAsia="仿宋" w:hAnsi="仿宋" w:hint="eastAsia"/>
          <w:color w:val="555555"/>
          <w:sz w:val="32"/>
          <w:szCs w:val="32"/>
        </w:rPr>
        <w:t>1.各单位要紧紧围绕学校和单位中心工作，保证重点、按需申报；要牢固树立过紧日子思想，精打细算，提高资金使用效益。</w:t>
      </w:r>
    </w:p>
    <w:p w:rsidR="00A9019B" w:rsidRDefault="00000000">
      <w:pPr>
        <w:pStyle w:val="a7"/>
        <w:shd w:val="clear" w:color="auto" w:fill="FFFFFF"/>
        <w:adjustRightInd w:val="0"/>
        <w:snapToGrid w:val="0"/>
        <w:spacing w:before="0" w:beforeAutospacing="0" w:after="0" w:afterAutospacing="0" w:line="600" w:lineRule="exact"/>
        <w:ind w:firstLineChars="200" w:firstLine="640"/>
        <w:jc w:val="both"/>
        <w:rPr>
          <w:rFonts w:ascii="仿宋" w:eastAsia="仿宋" w:hAnsi="仿宋"/>
          <w:color w:val="555555"/>
          <w:sz w:val="32"/>
          <w:szCs w:val="32"/>
        </w:rPr>
      </w:pPr>
      <w:r>
        <w:rPr>
          <w:rFonts w:ascii="仿宋" w:eastAsia="仿宋" w:hAnsi="仿宋" w:hint="eastAsia"/>
          <w:color w:val="555555"/>
          <w:sz w:val="32"/>
          <w:szCs w:val="32"/>
        </w:rPr>
        <w:t>2.部门预算是学校财务总预算编制的基础，是学校财务管理的重要环节，对确保学校财务预算编制的准确、及时、完整具有重要意义。各单位要高度重视、精心组织、提高前瞻性和预见性，充分考虑建设与发展，合理编报收支预算。</w:t>
      </w:r>
    </w:p>
    <w:p w:rsidR="00A9019B" w:rsidRDefault="00000000">
      <w:pPr>
        <w:pStyle w:val="a7"/>
        <w:shd w:val="clear" w:color="auto" w:fill="FFFFFF"/>
        <w:adjustRightInd w:val="0"/>
        <w:snapToGrid w:val="0"/>
        <w:spacing w:before="0" w:beforeAutospacing="0" w:after="0" w:afterAutospacing="0" w:line="600" w:lineRule="exact"/>
        <w:ind w:firstLineChars="200" w:firstLine="640"/>
        <w:jc w:val="both"/>
        <w:rPr>
          <w:rFonts w:ascii="微软雅黑" w:eastAsia="微软雅黑" w:hAnsi="微软雅黑"/>
          <w:color w:val="555555"/>
          <w:sz w:val="38"/>
          <w:szCs w:val="38"/>
        </w:rPr>
      </w:pPr>
      <w:r>
        <w:rPr>
          <w:rFonts w:ascii="仿宋" w:eastAsia="仿宋" w:hAnsi="仿宋" w:hint="eastAsia"/>
          <w:color w:val="555555"/>
          <w:sz w:val="32"/>
          <w:szCs w:val="32"/>
        </w:rPr>
        <w:t>3.各单位党政一把手是预算编制的第一责任人，必须保证所报预算和基本数字的真实、完整、全面、合理，对预算申报及预算执行负责，加强内部控制管理，提高资金使用效益，确保学校下达的各项工作任务圆满完成。部门预算须经单位党政联席会议或部务会议讨论通过，并经分管领导审核同意后上报。</w:t>
      </w:r>
    </w:p>
    <w:p w:rsidR="00A9019B" w:rsidRDefault="00000000">
      <w:pPr>
        <w:pStyle w:val="a7"/>
        <w:shd w:val="clear" w:color="auto" w:fill="FFFFFF"/>
        <w:adjustRightInd w:val="0"/>
        <w:snapToGrid w:val="0"/>
        <w:spacing w:before="0" w:beforeAutospacing="0" w:after="0" w:afterAutospacing="0" w:line="600" w:lineRule="exact"/>
        <w:ind w:firstLineChars="200" w:firstLine="640"/>
        <w:jc w:val="both"/>
        <w:rPr>
          <w:rFonts w:ascii="微软雅黑" w:eastAsia="微软雅黑" w:hAnsi="微软雅黑"/>
          <w:color w:val="555555"/>
          <w:sz w:val="38"/>
          <w:szCs w:val="38"/>
        </w:rPr>
      </w:pPr>
      <w:r>
        <w:rPr>
          <w:rFonts w:ascii="黑体" w:eastAsia="黑体" w:hAnsi="黑体" w:hint="eastAsia"/>
          <w:color w:val="555555"/>
          <w:sz w:val="32"/>
          <w:szCs w:val="32"/>
        </w:rPr>
        <w:t>六、报送要求</w:t>
      </w:r>
    </w:p>
    <w:p w:rsidR="00A9019B" w:rsidRDefault="00000000">
      <w:pPr>
        <w:pStyle w:val="a7"/>
        <w:shd w:val="clear" w:color="auto" w:fill="FFFFFF"/>
        <w:adjustRightInd w:val="0"/>
        <w:snapToGrid w:val="0"/>
        <w:spacing w:before="0" w:beforeAutospacing="0" w:after="0" w:afterAutospacing="0" w:line="600" w:lineRule="exact"/>
        <w:ind w:firstLineChars="200" w:firstLine="640"/>
        <w:jc w:val="both"/>
        <w:rPr>
          <w:rFonts w:ascii="微软雅黑" w:eastAsia="微软雅黑" w:hAnsi="微软雅黑"/>
          <w:color w:val="555555"/>
          <w:sz w:val="38"/>
          <w:szCs w:val="38"/>
        </w:rPr>
      </w:pPr>
      <w:r>
        <w:rPr>
          <w:rFonts w:ascii="仿宋" w:eastAsia="仿宋" w:hAnsi="仿宋" w:hint="eastAsia"/>
          <w:color w:val="555555"/>
          <w:sz w:val="32"/>
          <w:szCs w:val="32"/>
        </w:rPr>
        <w:t>1.各单位从计财部网站“下载专区”下载《山西大同大学2024年单位预算建议上报表》。</w:t>
      </w:r>
    </w:p>
    <w:p w:rsidR="00A9019B" w:rsidRDefault="00000000">
      <w:pPr>
        <w:pStyle w:val="a7"/>
        <w:shd w:val="clear" w:color="auto" w:fill="FFFFFF"/>
        <w:adjustRightInd w:val="0"/>
        <w:snapToGrid w:val="0"/>
        <w:spacing w:before="0" w:beforeAutospacing="0" w:after="0" w:afterAutospacing="0" w:line="600" w:lineRule="exact"/>
        <w:ind w:firstLineChars="200" w:firstLine="640"/>
        <w:jc w:val="both"/>
        <w:rPr>
          <w:rFonts w:ascii="仿宋" w:eastAsia="仿宋" w:hAnsi="仿宋"/>
          <w:color w:val="555555"/>
          <w:sz w:val="32"/>
          <w:szCs w:val="32"/>
        </w:rPr>
      </w:pPr>
      <w:r>
        <w:rPr>
          <w:rFonts w:ascii="仿宋" w:eastAsia="仿宋" w:hAnsi="仿宋" w:hint="eastAsia"/>
          <w:color w:val="555555"/>
          <w:sz w:val="32"/>
          <w:szCs w:val="32"/>
        </w:rPr>
        <w:t>2.各单位要认真撰写部门预算编制说明。按照《2024年预算编制说明大纲》（附件2）格式，从部门概况、2023年预算执行情况、2024年预算安排情况、其他说明这四个层次进行阐述。涉及跨年度项目资金结余的，需说明原因，若原因或理由等阐述不清晰、论述不充分的，将不予支持。</w:t>
      </w:r>
    </w:p>
    <w:p w:rsidR="00A9019B" w:rsidRDefault="00000000">
      <w:pPr>
        <w:pStyle w:val="a7"/>
        <w:shd w:val="clear" w:color="auto" w:fill="FFFFFF"/>
        <w:adjustRightInd w:val="0"/>
        <w:snapToGrid w:val="0"/>
        <w:spacing w:before="0" w:beforeAutospacing="0" w:after="0" w:afterAutospacing="0" w:line="600" w:lineRule="exact"/>
        <w:ind w:firstLineChars="200" w:firstLine="640"/>
        <w:jc w:val="both"/>
        <w:rPr>
          <w:rFonts w:ascii="仿宋" w:eastAsia="仿宋" w:hAnsi="仿宋"/>
          <w:color w:val="555555"/>
          <w:sz w:val="32"/>
          <w:szCs w:val="32"/>
        </w:rPr>
      </w:pPr>
      <w:r>
        <w:rPr>
          <w:rFonts w:ascii="仿宋" w:eastAsia="仿宋" w:hAnsi="仿宋" w:hint="eastAsia"/>
          <w:color w:val="555555"/>
          <w:sz w:val="32"/>
          <w:szCs w:val="32"/>
        </w:rPr>
        <w:t>3.请各单位于</w:t>
      </w:r>
      <w:r>
        <w:rPr>
          <w:rFonts w:ascii="仿宋" w:eastAsia="仿宋" w:hAnsi="仿宋"/>
          <w:color w:val="555555"/>
          <w:sz w:val="32"/>
          <w:szCs w:val="32"/>
        </w:rPr>
        <w:t>12</w:t>
      </w:r>
      <w:r>
        <w:rPr>
          <w:rFonts w:ascii="仿宋" w:eastAsia="仿宋" w:hAnsi="仿宋" w:hint="eastAsia"/>
          <w:color w:val="555555"/>
          <w:sz w:val="32"/>
          <w:szCs w:val="32"/>
        </w:rPr>
        <w:t>月</w:t>
      </w:r>
      <w:r w:rsidR="003C5ABC">
        <w:rPr>
          <w:rFonts w:ascii="仿宋" w:eastAsia="仿宋" w:hAnsi="仿宋"/>
          <w:color w:val="555555"/>
          <w:sz w:val="32"/>
          <w:szCs w:val="32"/>
        </w:rPr>
        <w:t>20</w:t>
      </w:r>
      <w:r>
        <w:rPr>
          <w:rFonts w:ascii="仿宋" w:eastAsia="仿宋" w:hAnsi="仿宋" w:hint="eastAsia"/>
          <w:color w:val="555555"/>
          <w:sz w:val="32"/>
          <w:szCs w:val="32"/>
        </w:rPr>
        <w:t>前将由单位负责人签字、分管领导审核，并将加盖单位公章的《山西大同大学2024年单位预算建议上报表》、2024年预算编制说明及相关支撑材料报送至计财部预算管理科，</w:t>
      </w:r>
      <w:hyperlink r:id="rId4" w:history="1">
        <w:r>
          <w:rPr>
            <w:rStyle w:val="a9"/>
            <w:rFonts w:ascii="仿宋" w:eastAsia="仿宋" w:hAnsi="仿宋" w:hint="eastAsia"/>
            <w:color w:val="333333"/>
            <w:sz w:val="32"/>
            <w:szCs w:val="32"/>
          </w:rPr>
          <w:t>电子版发送至dtdxjccgg@163.com</w:t>
        </w:r>
      </w:hyperlink>
      <w:r>
        <w:rPr>
          <w:rFonts w:ascii="仿宋" w:eastAsia="仿宋" w:hAnsi="仿宋" w:hint="eastAsia"/>
          <w:color w:val="555555"/>
          <w:sz w:val="32"/>
          <w:szCs w:val="32"/>
        </w:rPr>
        <w:t>。</w:t>
      </w:r>
    </w:p>
    <w:p w:rsidR="00A9019B" w:rsidRDefault="00000000">
      <w:pPr>
        <w:pStyle w:val="a7"/>
        <w:shd w:val="clear" w:color="auto" w:fill="FFFFFF"/>
        <w:adjustRightInd w:val="0"/>
        <w:snapToGrid w:val="0"/>
        <w:spacing w:before="0" w:beforeAutospacing="0" w:after="0" w:afterAutospacing="0" w:line="600" w:lineRule="exact"/>
        <w:ind w:firstLineChars="200" w:firstLine="643"/>
        <w:jc w:val="both"/>
        <w:rPr>
          <w:rFonts w:ascii="仿宋" w:eastAsia="仿宋" w:hAnsi="仿宋"/>
          <w:color w:val="FF0000"/>
          <w:sz w:val="38"/>
          <w:szCs w:val="38"/>
        </w:rPr>
      </w:pPr>
      <w:r>
        <w:rPr>
          <w:rFonts w:ascii="仿宋" w:eastAsia="仿宋" w:hAnsi="仿宋" w:hint="eastAsia"/>
          <w:b/>
          <w:bCs/>
          <w:color w:val="FF0000"/>
          <w:sz w:val="32"/>
          <w:szCs w:val="32"/>
        </w:rPr>
        <w:t>各部门、各学院未能按时报送，学校将参照上年度经费情况只安排基本日常公用经费，不再安排其他经费。</w:t>
      </w:r>
    </w:p>
    <w:p w:rsidR="00A9019B" w:rsidRDefault="00000000">
      <w:pPr>
        <w:pStyle w:val="a7"/>
        <w:shd w:val="clear" w:color="auto" w:fill="FFFFFF"/>
        <w:adjustRightInd w:val="0"/>
        <w:snapToGrid w:val="0"/>
        <w:spacing w:before="0" w:beforeAutospacing="0" w:after="0" w:afterAutospacing="0" w:line="600" w:lineRule="exact"/>
        <w:ind w:firstLineChars="200" w:firstLine="640"/>
        <w:jc w:val="both"/>
        <w:rPr>
          <w:rFonts w:ascii="微软雅黑" w:eastAsia="微软雅黑" w:hAnsi="微软雅黑"/>
          <w:color w:val="555555"/>
          <w:sz w:val="38"/>
          <w:szCs w:val="38"/>
        </w:rPr>
      </w:pPr>
      <w:r>
        <w:rPr>
          <w:rFonts w:ascii="仿宋" w:eastAsia="仿宋" w:hAnsi="仿宋" w:hint="eastAsia"/>
          <w:color w:val="555555"/>
          <w:sz w:val="32"/>
          <w:szCs w:val="32"/>
        </w:rPr>
        <w:t xml:space="preserve">各单位在编制过程中如有疑问，请咨询计财部。联系人：王老师，孙老师 </w:t>
      </w:r>
      <w:r>
        <w:rPr>
          <w:rFonts w:ascii="仿宋" w:eastAsia="仿宋" w:hAnsi="仿宋"/>
          <w:color w:val="555555"/>
          <w:sz w:val="32"/>
          <w:szCs w:val="32"/>
        </w:rPr>
        <w:t xml:space="preserve">  </w:t>
      </w:r>
      <w:r>
        <w:rPr>
          <w:rFonts w:ascii="仿宋" w:eastAsia="仿宋" w:hAnsi="仿宋" w:hint="eastAsia"/>
          <w:color w:val="555555"/>
          <w:sz w:val="32"/>
          <w:szCs w:val="32"/>
        </w:rPr>
        <w:t>联系电话：7563398。</w:t>
      </w:r>
    </w:p>
    <w:p w:rsidR="00A9019B" w:rsidRDefault="00000000">
      <w:pPr>
        <w:pStyle w:val="a7"/>
        <w:shd w:val="clear" w:color="auto" w:fill="FFFFFF"/>
        <w:adjustRightInd w:val="0"/>
        <w:snapToGrid w:val="0"/>
        <w:spacing w:before="0" w:beforeAutospacing="0" w:after="0" w:afterAutospacing="0" w:line="600" w:lineRule="exact"/>
        <w:ind w:firstLineChars="200" w:firstLine="640"/>
        <w:jc w:val="both"/>
        <w:rPr>
          <w:rFonts w:ascii="微软雅黑" w:eastAsia="微软雅黑" w:hAnsi="微软雅黑"/>
          <w:color w:val="555555"/>
          <w:sz w:val="38"/>
          <w:szCs w:val="38"/>
        </w:rPr>
      </w:pPr>
      <w:r>
        <w:rPr>
          <w:rFonts w:ascii="Calibri" w:eastAsia="仿宋" w:hAnsi="Calibri" w:cs="Calibri"/>
          <w:color w:val="555555"/>
          <w:sz w:val="32"/>
          <w:szCs w:val="32"/>
        </w:rPr>
        <w:t> </w:t>
      </w:r>
    </w:p>
    <w:p w:rsidR="00A9019B" w:rsidRDefault="00A9019B">
      <w:pPr>
        <w:pStyle w:val="a7"/>
        <w:shd w:val="clear" w:color="auto" w:fill="FFFFFF"/>
        <w:adjustRightInd w:val="0"/>
        <w:snapToGrid w:val="0"/>
        <w:spacing w:before="0" w:beforeAutospacing="0" w:after="0" w:afterAutospacing="0" w:line="600" w:lineRule="exact"/>
        <w:ind w:firstLineChars="200" w:firstLine="640"/>
        <w:jc w:val="right"/>
        <w:rPr>
          <w:rFonts w:ascii="仿宋" w:eastAsia="仿宋" w:hAnsi="仿宋"/>
          <w:color w:val="555555"/>
          <w:sz w:val="32"/>
          <w:szCs w:val="32"/>
        </w:rPr>
      </w:pPr>
    </w:p>
    <w:p w:rsidR="00A9019B" w:rsidRDefault="00000000">
      <w:pPr>
        <w:pStyle w:val="a7"/>
        <w:shd w:val="clear" w:color="auto" w:fill="FFFFFF"/>
        <w:wordWrap w:val="0"/>
        <w:adjustRightInd w:val="0"/>
        <w:snapToGrid w:val="0"/>
        <w:spacing w:before="0" w:beforeAutospacing="0" w:after="0" w:afterAutospacing="0" w:line="600" w:lineRule="exact"/>
        <w:ind w:firstLineChars="200" w:firstLine="640"/>
        <w:jc w:val="right"/>
        <w:rPr>
          <w:rFonts w:ascii="微软雅黑" w:eastAsia="微软雅黑" w:hAnsi="微软雅黑"/>
          <w:color w:val="555555"/>
          <w:sz w:val="38"/>
          <w:szCs w:val="38"/>
        </w:rPr>
      </w:pPr>
      <w:r>
        <w:rPr>
          <w:rFonts w:ascii="仿宋" w:eastAsia="仿宋" w:hAnsi="仿宋" w:hint="eastAsia"/>
          <w:color w:val="555555"/>
          <w:sz w:val="32"/>
          <w:szCs w:val="32"/>
        </w:rPr>
        <w:t xml:space="preserve">计财部 </w:t>
      </w:r>
      <w:r>
        <w:rPr>
          <w:rFonts w:ascii="仿宋" w:eastAsia="仿宋" w:hAnsi="仿宋"/>
          <w:color w:val="555555"/>
          <w:sz w:val="32"/>
          <w:szCs w:val="32"/>
        </w:rPr>
        <w:t xml:space="preserve">   </w:t>
      </w:r>
    </w:p>
    <w:p w:rsidR="00A9019B" w:rsidRDefault="00000000">
      <w:pPr>
        <w:pStyle w:val="a7"/>
        <w:shd w:val="clear" w:color="auto" w:fill="FFFFFF"/>
        <w:adjustRightInd w:val="0"/>
        <w:snapToGrid w:val="0"/>
        <w:spacing w:before="0" w:beforeAutospacing="0" w:after="0" w:afterAutospacing="0" w:line="600" w:lineRule="exact"/>
        <w:ind w:firstLineChars="200" w:firstLine="640"/>
        <w:jc w:val="right"/>
        <w:rPr>
          <w:rFonts w:ascii="微软雅黑" w:eastAsia="微软雅黑" w:hAnsi="微软雅黑"/>
          <w:color w:val="555555"/>
          <w:sz w:val="38"/>
          <w:szCs w:val="38"/>
        </w:rPr>
      </w:pPr>
      <w:r>
        <w:rPr>
          <w:rFonts w:ascii="仿宋" w:eastAsia="仿宋" w:hAnsi="仿宋" w:hint="eastAsia"/>
          <w:color w:val="555555"/>
          <w:sz w:val="32"/>
          <w:szCs w:val="32"/>
        </w:rPr>
        <w:t>202</w:t>
      </w:r>
      <w:r>
        <w:rPr>
          <w:rFonts w:ascii="仿宋" w:eastAsia="仿宋" w:hAnsi="仿宋"/>
          <w:color w:val="555555"/>
          <w:sz w:val="32"/>
          <w:szCs w:val="32"/>
        </w:rPr>
        <w:t>3</w:t>
      </w:r>
      <w:r>
        <w:rPr>
          <w:rFonts w:ascii="仿宋" w:eastAsia="仿宋" w:hAnsi="仿宋" w:hint="eastAsia"/>
          <w:color w:val="555555"/>
          <w:sz w:val="32"/>
          <w:szCs w:val="32"/>
        </w:rPr>
        <w:t>年1</w:t>
      </w:r>
      <w:r>
        <w:rPr>
          <w:rFonts w:ascii="仿宋" w:eastAsia="仿宋" w:hAnsi="仿宋"/>
          <w:color w:val="555555"/>
          <w:sz w:val="32"/>
          <w:szCs w:val="32"/>
        </w:rPr>
        <w:t>1</w:t>
      </w:r>
      <w:r>
        <w:rPr>
          <w:rFonts w:ascii="仿宋" w:eastAsia="仿宋" w:hAnsi="仿宋" w:hint="eastAsia"/>
          <w:color w:val="555555"/>
          <w:sz w:val="32"/>
          <w:szCs w:val="32"/>
        </w:rPr>
        <w:t>月6日</w:t>
      </w:r>
    </w:p>
    <w:p w:rsidR="00A9019B" w:rsidRDefault="00A9019B">
      <w:pPr>
        <w:adjustRightInd w:val="0"/>
        <w:snapToGrid w:val="0"/>
        <w:spacing w:line="600" w:lineRule="exact"/>
        <w:ind w:firstLineChars="200" w:firstLine="420"/>
      </w:pPr>
    </w:p>
    <w:sectPr w:rsidR="00A9019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宋体"/>
    <w:charset w:val="86"/>
    <w:family w:val="roman"/>
    <w:pitch w:val="default"/>
    <w:sig w:usb0="00000000" w:usb1="0000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jJkNWQ2YzI5NTk4NDljZDA1NWRkZmM2MTM1YTc1ZmIifQ=="/>
  </w:docVars>
  <w:rsids>
    <w:rsidRoot w:val="0097509F"/>
    <w:rsid w:val="003C5ABC"/>
    <w:rsid w:val="0097509F"/>
    <w:rsid w:val="00A51B85"/>
    <w:rsid w:val="00A9019B"/>
    <w:rsid w:val="00C42393"/>
    <w:rsid w:val="00D55092"/>
    <w:rsid w:val="00E52A4A"/>
    <w:rsid w:val="00F258EA"/>
    <w:rsid w:val="00FA7276"/>
    <w:rsid w:val="25301067"/>
    <w:rsid w:val="26B93C33"/>
    <w:rsid w:val="2E714E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AA31FC"/>
  <w15:docId w15:val="{291C8190-63D0-4D57-9B7F-C00B3D918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semiHidden/>
    <w:unhideWhenUsed/>
    <w:qFormat/>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Pr>
      <w:b/>
      <w:bCs/>
    </w:rPr>
  </w:style>
  <w:style w:type="character" w:styleId="a9">
    <w:name w:val="Hyperlink"/>
    <w:basedOn w:val="a0"/>
    <w:uiPriority w:val="99"/>
    <w:semiHidden/>
    <w:unhideWhenUsed/>
    <w:qFormat/>
    <w:rPr>
      <w:color w:val="0000FF"/>
      <w:u w:val="single"/>
    </w:r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E7%94%B5%E5%AD%90%E7%89%88%E5%8F%91%E9%80%81%E8%87%B3dtdxjccgg@163.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TotalTime>
  <Pages>8</Pages>
  <Words>571</Words>
  <Characters>3258</Characters>
  <Application>Microsoft Office Word</Application>
  <DocSecurity>0</DocSecurity>
  <Lines>27</Lines>
  <Paragraphs>7</Paragraphs>
  <ScaleCrop>false</ScaleCrop>
  <Company/>
  <LinksUpToDate>false</LinksUpToDate>
  <CharactersWithSpaces>3822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Tianhua Meng</cp:lastModifiedBy>
  <cp:revision>3</cp:revision>
  <dcterms:created xsi:type="dcterms:W3CDTF">2023-11-02T14:08:00Z</dcterms:created>
  <dcterms:modified xsi:type="dcterms:W3CDTF">2023-12-19T13:24:00Z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DEC83C3489DB47279E9704482E30CE3A_12</vt:lpwstr>
  </property>
</Properties>
</file>